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DB48BE" w14:textId="77777777" w:rsidR="001A02CB" w:rsidRPr="001A02CB" w:rsidRDefault="001A02CB" w:rsidP="001A02CB">
      <w:pPr>
        <w:spacing w:after="0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2CB">
        <w:rPr>
          <w:rFonts w:ascii="Times New Roman" w:hAnsi="Times New Roman" w:cs="Times New Roman"/>
          <w:b/>
          <w:sz w:val="28"/>
          <w:szCs w:val="28"/>
        </w:rPr>
        <w:t xml:space="preserve">Автономная некоммерческая организация </w:t>
      </w:r>
    </w:p>
    <w:p w14:paraId="5182776A" w14:textId="77777777" w:rsidR="001A02CB" w:rsidRPr="001A02CB" w:rsidRDefault="001A02CB" w:rsidP="001A02CB">
      <w:pPr>
        <w:spacing w:after="0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02CB">
        <w:rPr>
          <w:rFonts w:ascii="Times New Roman" w:hAnsi="Times New Roman" w:cs="Times New Roman"/>
          <w:b/>
          <w:sz w:val="28"/>
          <w:szCs w:val="28"/>
        </w:rPr>
        <w:t>«Микрокредитная компания Чукотского автономного округа»</w:t>
      </w:r>
    </w:p>
    <w:p w14:paraId="152C07E9" w14:textId="77777777" w:rsidR="001A02CB" w:rsidRPr="001A02CB" w:rsidRDefault="001A02CB" w:rsidP="001A02CB">
      <w:pPr>
        <w:spacing w:after="0"/>
        <w:ind w:left="5387" w:right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5538266C" w14:textId="77777777" w:rsidR="001A02CB" w:rsidRPr="001A02CB" w:rsidRDefault="001A02CB" w:rsidP="001A02CB">
      <w:pPr>
        <w:spacing w:after="0"/>
        <w:ind w:right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6626E096" w14:textId="77777777" w:rsidR="001A02CB" w:rsidRPr="001A02CB" w:rsidRDefault="001A02CB" w:rsidP="001A02CB">
      <w:pPr>
        <w:spacing w:after="0"/>
        <w:ind w:left="5387" w:right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7C82D525" w14:textId="77777777" w:rsidR="001A02CB" w:rsidRPr="001A02CB" w:rsidRDefault="001A02CB" w:rsidP="001A02CB">
      <w:pPr>
        <w:spacing w:after="0"/>
        <w:ind w:left="5387" w:right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4237F9E8" w14:textId="77777777" w:rsidR="001A02CB" w:rsidRPr="001A02CB" w:rsidRDefault="001A02CB" w:rsidP="001A02CB">
      <w:pPr>
        <w:spacing w:after="0"/>
        <w:ind w:left="5387" w:right="567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5495"/>
        <w:gridCol w:w="4394"/>
      </w:tblGrid>
      <w:tr w:rsidR="001A02CB" w:rsidRPr="001A02CB" w14:paraId="2139B01B" w14:textId="77777777" w:rsidTr="0016667C">
        <w:tc>
          <w:tcPr>
            <w:tcW w:w="5495" w:type="dxa"/>
          </w:tcPr>
          <w:p w14:paraId="787B10B8" w14:textId="77777777" w:rsidR="001A02CB" w:rsidRPr="001A02CB" w:rsidRDefault="001A02CB" w:rsidP="001A02CB">
            <w:pPr>
              <w:spacing w:after="0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A0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14:paraId="243D6213" w14:textId="77777777" w:rsidR="001A02CB" w:rsidRPr="001A02CB" w:rsidRDefault="001A02CB" w:rsidP="001A02CB">
            <w:pPr>
              <w:spacing w:after="0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A02CB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14:paraId="61E836DC" w14:textId="7DF8A74B" w:rsidR="001A02CB" w:rsidRPr="001A02CB" w:rsidRDefault="001A02CB" w:rsidP="001A02CB">
            <w:pPr>
              <w:spacing w:after="0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A02CB">
              <w:rPr>
                <w:rFonts w:ascii="Times New Roman" w:hAnsi="Times New Roman" w:cs="Times New Roman"/>
                <w:sz w:val="24"/>
                <w:szCs w:val="24"/>
              </w:rPr>
              <w:t>Приказом Директора №</w:t>
            </w:r>
            <w:r w:rsidR="0012570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1A02CB">
              <w:rPr>
                <w:rFonts w:ascii="Times New Roman" w:hAnsi="Times New Roman" w:cs="Times New Roman"/>
                <w:sz w:val="24"/>
                <w:szCs w:val="24"/>
              </w:rPr>
              <w:t xml:space="preserve">-ОД </w:t>
            </w:r>
          </w:p>
          <w:p w14:paraId="248D8C76" w14:textId="4ADAE112" w:rsidR="001A02CB" w:rsidRPr="001A02CB" w:rsidRDefault="001A02CB" w:rsidP="001A02CB">
            <w:pPr>
              <w:spacing w:after="0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A02C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12570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A02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2570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1A02C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257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A02C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65524BFA" w14:textId="77777777" w:rsidR="001A02CB" w:rsidRPr="001A02CB" w:rsidRDefault="001A02CB" w:rsidP="001A02CB">
            <w:pPr>
              <w:spacing w:after="0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25C012" w14:textId="77777777" w:rsidR="001A02CB" w:rsidRPr="001A02CB" w:rsidRDefault="001A02CB" w:rsidP="001A02CB">
      <w:pPr>
        <w:spacing w:after="0"/>
        <w:ind w:left="426" w:righ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463838" w14:textId="77777777" w:rsidR="001A02CB" w:rsidRPr="001A02CB" w:rsidRDefault="001A02CB" w:rsidP="001A02CB">
      <w:pPr>
        <w:spacing w:after="0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02C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A02C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A02C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A02C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A02C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A02C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A02C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A02CB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</w:t>
      </w:r>
    </w:p>
    <w:p w14:paraId="5CE7B9B3" w14:textId="77777777" w:rsidR="001A02CB" w:rsidRPr="001A02CB" w:rsidRDefault="001A02CB" w:rsidP="001A02CB">
      <w:pPr>
        <w:spacing w:after="0"/>
        <w:ind w:left="6663" w:right="567" w:hanging="666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CBDD85" w14:textId="77777777" w:rsidR="001A02CB" w:rsidRPr="001A02CB" w:rsidRDefault="001A02CB" w:rsidP="001A02CB">
      <w:pPr>
        <w:spacing w:after="0"/>
        <w:ind w:left="6663" w:right="567" w:hanging="666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FE1AD2" w14:textId="77777777" w:rsidR="001A02CB" w:rsidRPr="001A02CB" w:rsidRDefault="001A02CB" w:rsidP="001A02CB">
      <w:pPr>
        <w:spacing w:after="0"/>
        <w:ind w:left="6663" w:right="567" w:hanging="666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B3EEF5" w14:textId="77777777" w:rsidR="001A02CB" w:rsidRPr="001A02CB" w:rsidRDefault="001A02CB" w:rsidP="001A02CB">
      <w:pPr>
        <w:tabs>
          <w:tab w:val="left" w:pos="0"/>
        </w:tabs>
        <w:spacing w:after="0"/>
        <w:ind w:left="709"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E2EDF8" w14:textId="77777777" w:rsidR="001A02CB" w:rsidRPr="001A02CB" w:rsidRDefault="001A02CB" w:rsidP="001A02CB">
      <w:pPr>
        <w:tabs>
          <w:tab w:val="left" w:pos="0"/>
        </w:tabs>
        <w:spacing w:after="0"/>
        <w:ind w:left="709"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D00914" w14:textId="77777777" w:rsidR="001A02CB" w:rsidRPr="001A02CB" w:rsidRDefault="001A02CB" w:rsidP="001A02CB">
      <w:pPr>
        <w:spacing w:after="0"/>
        <w:ind w:left="709" w:right="567" w:hanging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E30A4A" w14:textId="77777777" w:rsidR="001A02CB" w:rsidRPr="00FF7F08" w:rsidRDefault="001A02CB" w:rsidP="001A02CB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7F08">
        <w:rPr>
          <w:rFonts w:ascii="Times New Roman" w:hAnsi="Times New Roman" w:cs="Times New Roman"/>
          <w:b/>
          <w:bCs/>
          <w:sz w:val="28"/>
          <w:szCs w:val="28"/>
        </w:rPr>
        <w:t xml:space="preserve">Порядок рассмотрения обращений получателей </w:t>
      </w:r>
    </w:p>
    <w:p w14:paraId="7B94B66D" w14:textId="1DD55E8A" w:rsidR="001A02CB" w:rsidRPr="00FF7F08" w:rsidRDefault="001A02CB" w:rsidP="001A02CB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7F08">
        <w:rPr>
          <w:rFonts w:ascii="Times New Roman" w:hAnsi="Times New Roman" w:cs="Times New Roman"/>
          <w:b/>
          <w:bCs/>
          <w:sz w:val="28"/>
          <w:szCs w:val="28"/>
        </w:rPr>
        <w:t>финансовых услуг в Автономной некоммерческой организации «Микрокредитная компания Чукотского автономного округа»</w:t>
      </w:r>
    </w:p>
    <w:p w14:paraId="17F910C5" w14:textId="77777777" w:rsidR="001A02CB" w:rsidRPr="001A02CB" w:rsidRDefault="001A02CB" w:rsidP="001A02CB">
      <w:pPr>
        <w:spacing w:after="0"/>
        <w:ind w:left="709" w:right="567" w:hanging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051A80" w14:textId="77777777" w:rsidR="001A02CB" w:rsidRPr="001A02CB" w:rsidRDefault="001A02CB" w:rsidP="001A02CB">
      <w:pPr>
        <w:spacing w:after="0"/>
        <w:ind w:left="709" w:right="567" w:hanging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D67E88" w14:textId="77777777" w:rsidR="001A02CB" w:rsidRPr="001A02CB" w:rsidRDefault="001A02CB" w:rsidP="001A02CB">
      <w:pPr>
        <w:spacing w:after="0"/>
        <w:ind w:left="709" w:right="567" w:hanging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C12609" w14:textId="77777777" w:rsidR="001A02CB" w:rsidRPr="001A02CB" w:rsidRDefault="001A02CB" w:rsidP="001A02CB">
      <w:pPr>
        <w:spacing w:after="0"/>
        <w:ind w:left="709" w:right="567" w:hanging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DD0010" w14:textId="77777777" w:rsidR="001A02CB" w:rsidRPr="001A02CB" w:rsidRDefault="001A02CB" w:rsidP="001A02CB">
      <w:pPr>
        <w:spacing w:after="0"/>
        <w:ind w:left="709" w:right="567" w:hanging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5822A7" w14:textId="77777777" w:rsidR="001A02CB" w:rsidRPr="001A02CB" w:rsidRDefault="001A02CB" w:rsidP="001A02CB">
      <w:pPr>
        <w:spacing w:after="0"/>
        <w:ind w:left="709" w:right="567" w:hanging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364D63" w14:textId="77777777" w:rsidR="001A02CB" w:rsidRPr="001A02CB" w:rsidRDefault="001A02CB" w:rsidP="001A02CB">
      <w:pPr>
        <w:spacing w:after="0"/>
        <w:ind w:left="709" w:right="567" w:hanging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43BE62" w14:textId="77777777" w:rsidR="001A02CB" w:rsidRPr="001A02CB" w:rsidRDefault="001A02CB" w:rsidP="001A02CB">
      <w:pPr>
        <w:spacing w:after="0"/>
        <w:ind w:left="709" w:right="567" w:hanging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EB9355" w14:textId="77777777" w:rsidR="001A02CB" w:rsidRPr="001A02CB" w:rsidRDefault="001A02CB" w:rsidP="001A02CB">
      <w:pPr>
        <w:spacing w:after="0"/>
        <w:ind w:left="709" w:right="567" w:hanging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802D00" w14:textId="77777777" w:rsidR="001A02CB" w:rsidRPr="001A02CB" w:rsidRDefault="001A02CB" w:rsidP="001A02CB">
      <w:pPr>
        <w:spacing w:after="0"/>
        <w:ind w:right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64B1C11" w14:textId="77777777" w:rsidR="001A02CB" w:rsidRPr="001A02CB" w:rsidRDefault="001A02CB" w:rsidP="001A02CB">
      <w:pPr>
        <w:spacing w:after="0"/>
        <w:ind w:right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A805B19" w14:textId="77777777" w:rsidR="001A02CB" w:rsidRPr="001A02CB" w:rsidRDefault="001A02CB" w:rsidP="001A02CB">
      <w:pPr>
        <w:spacing w:after="0"/>
        <w:ind w:right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93373EB" w14:textId="77777777" w:rsidR="001A02CB" w:rsidRPr="001A02CB" w:rsidRDefault="001A02CB" w:rsidP="001A02CB">
      <w:pPr>
        <w:spacing w:after="0"/>
        <w:ind w:right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5F2F429" w14:textId="77777777" w:rsidR="001A02CB" w:rsidRPr="001A02CB" w:rsidRDefault="001A02CB" w:rsidP="001A02CB">
      <w:pPr>
        <w:spacing w:after="0"/>
        <w:ind w:right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48D910E" w14:textId="77777777" w:rsidR="001A02CB" w:rsidRPr="001A02CB" w:rsidRDefault="001A02CB" w:rsidP="001A02CB">
      <w:pPr>
        <w:spacing w:after="0"/>
        <w:ind w:right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602767E" w14:textId="1D988B22" w:rsidR="001A02CB" w:rsidRDefault="001A02CB" w:rsidP="001A02CB">
      <w:pPr>
        <w:spacing w:after="0"/>
        <w:ind w:right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01E5745" w14:textId="2706A339" w:rsidR="001A02CB" w:rsidRDefault="001A02CB" w:rsidP="001A02CB">
      <w:pPr>
        <w:spacing w:after="0"/>
        <w:ind w:right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4B07B2E" w14:textId="417261C9" w:rsidR="001A02CB" w:rsidRDefault="001A02CB" w:rsidP="001A02CB">
      <w:pPr>
        <w:spacing w:after="0"/>
        <w:ind w:right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C1E4033" w14:textId="0F91B8C0" w:rsidR="001A02CB" w:rsidRDefault="001A02CB" w:rsidP="001A02CB">
      <w:pPr>
        <w:spacing w:after="0"/>
        <w:ind w:right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4695785" w14:textId="77777777" w:rsidR="001A02CB" w:rsidRPr="001A02CB" w:rsidRDefault="001A02CB" w:rsidP="001A02CB">
      <w:pPr>
        <w:spacing w:after="0"/>
        <w:ind w:right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AAE596B" w14:textId="77777777" w:rsidR="001A02CB" w:rsidRPr="001A02CB" w:rsidRDefault="001A02CB" w:rsidP="001A02CB">
      <w:pPr>
        <w:spacing w:after="0"/>
        <w:ind w:right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A02CB">
        <w:rPr>
          <w:rFonts w:ascii="Times New Roman" w:hAnsi="Times New Roman" w:cs="Times New Roman"/>
          <w:bCs/>
          <w:sz w:val="24"/>
          <w:szCs w:val="24"/>
        </w:rPr>
        <w:t>г. Анадырь</w:t>
      </w:r>
    </w:p>
    <w:p w14:paraId="1DA9431A" w14:textId="49F95956" w:rsidR="001A02CB" w:rsidRPr="001A02CB" w:rsidRDefault="001A02CB" w:rsidP="001A02CB">
      <w:pPr>
        <w:spacing w:after="0" w:line="288" w:lineRule="auto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02CB">
        <w:rPr>
          <w:rFonts w:ascii="Times New Roman" w:hAnsi="Times New Roman" w:cs="Times New Roman"/>
          <w:sz w:val="24"/>
          <w:szCs w:val="24"/>
        </w:rPr>
        <w:t>202</w:t>
      </w:r>
      <w:r w:rsidR="0012570E">
        <w:rPr>
          <w:rFonts w:ascii="Times New Roman" w:hAnsi="Times New Roman" w:cs="Times New Roman"/>
          <w:sz w:val="24"/>
          <w:szCs w:val="24"/>
        </w:rPr>
        <w:t>4</w:t>
      </w:r>
      <w:r w:rsidRPr="001A02CB">
        <w:rPr>
          <w:rFonts w:ascii="Times New Roman" w:hAnsi="Times New Roman" w:cs="Times New Roman"/>
          <w:sz w:val="24"/>
          <w:szCs w:val="24"/>
        </w:rPr>
        <w:t>г.</w:t>
      </w:r>
    </w:p>
    <w:p w14:paraId="3B3D6D5F" w14:textId="4F0C5180" w:rsidR="00426A88" w:rsidRPr="001A02CB" w:rsidRDefault="00426A88" w:rsidP="00FF7F0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02CB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Общ</w:t>
      </w:r>
      <w:r w:rsidR="002A1067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1A02CB">
        <w:rPr>
          <w:rFonts w:ascii="Times New Roman" w:hAnsi="Times New Roman" w:cs="Times New Roman"/>
          <w:b/>
          <w:bCs/>
          <w:sz w:val="24"/>
          <w:szCs w:val="24"/>
        </w:rPr>
        <w:t>е положени</w:t>
      </w:r>
      <w:r w:rsidR="002A1067">
        <w:rPr>
          <w:rFonts w:ascii="Times New Roman" w:hAnsi="Times New Roman" w:cs="Times New Roman"/>
          <w:b/>
          <w:bCs/>
          <w:sz w:val="24"/>
          <w:szCs w:val="24"/>
        </w:rPr>
        <w:t>я</w:t>
      </w:r>
    </w:p>
    <w:p w14:paraId="688ECF8E" w14:textId="3F276176" w:rsidR="005A21C4" w:rsidRPr="001A02CB" w:rsidRDefault="003604D4" w:rsidP="001A02CB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02CB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</w:t>
      </w:r>
      <w:r w:rsidR="00426A88" w:rsidRPr="001A02CB">
        <w:rPr>
          <w:rFonts w:ascii="Times New Roman" w:hAnsi="Times New Roman" w:cs="Times New Roman"/>
          <w:color w:val="000000"/>
          <w:sz w:val="24"/>
          <w:szCs w:val="24"/>
          <w:lang w:val="ru"/>
        </w:rPr>
        <w:t>Настоящ</w:t>
      </w:r>
      <w:r w:rsidR="005A21C4" w:rsidRPr="001A02CB">
        <w:rPr>
          <w:rFonts w:ascii="Times New Roman" w:hAnsi="Times New Roman" w:cs="Times New Roman"/>
          <w:color w:val="000000"/>
          <w:sz w:val="24"/>
          <w:szCs w:val="24"/>
          <w:lang w:val="ru"/>
        </w:rPr>
        <w:t>ий</w:t>
      </w:r>
      <w:r w:rsidR="00426A88" w:rsidRPr="001A02CB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По</w:t>
      </w:r>
      <w:r w:rsidR="005A21C4" w:rsidRPr="001A02CB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рядок рассмотрения обращений получателей финансовых услуг в Автономной некоммерческой организации «Микрокредитная </w:t>
      </w:r>
      <w:r w:rsidR="007B1BA3" w:rsidRPr="001A02CB">
        <w:rPr>
          <w:rFonts w:ascii="Times New Roman" w:hAnsi="Times New Roman" w:cs="Times New Roman"/>
          <w:color w:val="000000"/>
          <w:sz w:val="24"/>
          <w:szCs w:val="24"/>
          <w:lang w:val="ru"/>
        </w:rPr>
        <w:t>компания</w:t>
      </w:r>
      <w:r w:rsidR="005A21C4" w:rsidRPr="001A02CB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Чукотского автономного округа» (далее – Порядок) разработан в соответствии с требованиями </w:t>
      </w:r>
      <w:r w:rsidR="0012570E" w:rsidRPr="0012570E">
        <w:rPr>
          <w:rFonts w:ascii="Times New Roman" w:hAnsi="Times New Roman" w:cs="Times New Roman"/>
          <w:color w:val="000000"/>
          <w:sz w:val="24"/>
          <w:szCs w:val="24"/>
          <w:lang w:val="ru"/>
        </w:rPr>
        <w:t>Федеральн</w:t>
      </w:r>
      <w:r w:rsidR="0012570E">
        <w:rPr>
          <w:rFonts w:ascii="Times New Roman" w:hAnsi="Times New Roman" w:cs="Times New Roman"/>
          <w:color w:val="000000"/>
          <w:sz w:val="24"/>
          <w:szCs w:val="24"/>
          <w:lang w:val="ru"/>
        </w:rPr>
        <w:t>ого</w:t>
      </w:r>
      <w:r w:rsidR="0012570E" w:rsidRPr="0012570E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закон</w:t>
      </w:r>
      <w:r w:rsidR="0012570E">
        <w:rPr>
          <w:rFonts w:ascii="Times New Roman" w:hAnsi="Times New Roman" w:cs="Times New Roman"/>
          <w:color w:val="000000"/>
          <w:sz w:val="24"/>
          <w:szCs w:val="24"/>
          <w:lang w:val="ru"/>
        </w:rPr>
        <w:t>а</w:t>
      </w:r>
      <w:r w:rsidR="0012570E" w:rsidRPr="0012570E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442-ФЗ «О внесении изменений в Федеральный закон «О Центральном банке Российской Федерации (Банке России)» и отдельные законодательные акты Российской Федерации и о признании утратившими силу отдельных положений законодательных актов Российской Федерации»</w:t>
      </w:r>
      <w:r w:rsidR="0012570E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и </w:t>
      </w:r>
      <w:r w:rsidR="005A21C4" w:rsidRPr="001A02CB">
        <w:rPr>
          <w:rFonts w:ascii="Times New Roman" w:hAnsi="Times New Roman" w:cs="Times New Roman"/>
          <w:color w:val="000000"/>
          <w:sz w:val="24"/>
          <w:szCs w:val="24"/>
          <w:lang w:val="ru"/>
        </w:rPr>
        <w:t>Базового стандарта защиты прав и интересов физических и юридических лиц – получателей финансовых услуг, оказываемых членами саморегулируемых организаций в сфере финансового рынка, объединяющих микрофинансовые организации (утвержденному Банком России 22.06.2017г</w:t>
      </w:r>
      <w:r w:rsidR="0012570E">
        <w:rPr>
          <w:rFonts w:ascii="Times New Roman" w:hAnsi="Times New Roman" w:cs="Times New Roman"/>
          <w:color w:val="000000"/>
          <w:sz w:val="24"/>
          <w:szCs w:val="24"/>
          <w:lang w:val="ru"/>
        </w:rPr>
        <w:t>.</w:t>
      </w:r>
      <w:r w:rsidR="005A21C4" w:rsidRPr="001A02CB">
        <w:rPr>
          <w:rFonts w:ascii="Times New Roman" w:hAnsi="Times New Roman" w:cs="Times New Roman"/>
          <w:color w:val="000000"/>
          <w:sz w:val="24"/>
          <w:szCs w:val="24"/>
          <w:lang w:val="ru"/>
        </w:rPr>
        <w:t>).</w:t>
      </w:r>
    </w:p>
    <w:p w14:paraId="0B234FCC" w14:textId="7DE5245C" w:rsidR="005A21C4" w:rsidRPr="001A02CB" w:rsidRDefault="005A21C4" w:rsidP="001A02CB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1A02CB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Для целей По</w:t>
      </w:r>
      <w:r w:rsidR="004C6101">
        <w:rPr>
          <w:rFonts w:ascii="Times New Roman" w:hAnsi="Times New Roman" w:cs="Times New Roman"/>
          <w:color w:val="000000"/>
          <w:sz w:val="24"/>
          <w:szCs w:val="24"/>
          <w:lang w:val="ru"/>
        </w:rPr>
        <w:t>рядка</w:t>
      </w:r>
      <w:r w:rsidRPr="001A02CB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используются следующие основные понятия:</w:t>
      </w:r>
    </w:p>
    <w:p w14:paraId="506F93E4" w14:textId="551A7DAE" w:rsidR="00426A88" w:rsidRPr="001A02CB" w:rsidRDefault="005A21C4" w:rsidP="001A02CB">
      <w:pPr>
        <w:pStyle w:val="a3"/>
        <w:numPr>
          <w:ilvl w:val="2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1A02CB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обращение – направленное в Автономную некоммерческую организацию «Микрокредитная </w:t>
      </w:r>
      <w:r w:rsidR="003604D4" w:rsidRPr="001A02CB">
        <w:rPr>
          <w:rFonts w:ascii="Times New Roman" w:hAnsi="Times New Roman" w:cs="Times New Roman"/>
          <w:color w:val="000000"/>
          <w:sz w:val="24"/>
          <w:szCs w:val="24"/>
          <w:lang w:val="ru"/>
        </w:rPr>
        <w:t>компания</w:t>
      </w:r>
      <w:r w:rsidRPr="001A02CB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Чукотского автономного округа» (далее</w:t>
      </w:r>
      <w:r w:rsidR="00286AD8" w:rsidRPr="001A02CB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– Организация) получателем финансовой услуги, представителем получателя финансовой услуги, Банком России или иным уполномоченным органом или лицом в письменной форме заявление, жалоба, просьба или предложение, касающееся оказания Организацией финансовых услуг;</w:t>
      </w:r>
    </w:p>
    <w:p w14:paraId="3352A017" w14:textId="745458E5" w:rsidR="00286AD8" w:rsidRPr="001A02CB" w:rsidRDefault="00286AD8" w:rsidP="001A02CB">
      <w:pPr>
        <w:pStyle w:val="a3"/>
        <w:numPr>
          <w:ilvl w:val="2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02CB">
        <w:rPr>
          <w:rFonts w:ascii="Times New Roman" w:hAnsi="Times New Roman" w:cs="Times New Roman"/>
          <w:color w:val="000000"/>
          <w:sz w:val="24"/>
          <w:szCs w:val="24"/>
          <w:lang w:val="ru"/>
        </w:rPr>
        <w:t>получатель финансовой услуги – индивидуальный предприниматель или юридическое лицо, являющееся субъектом МСП, физическое лицо применяющие специальный налоговый режим «Налог на профессиональный доход»</w:t>
      </w:r>
      <w:r w:rsidR="001717CF">
        <w:rPr>
          <w:rFonts w:ascii="Times New Roman" w:hAnsi="Times New Roman" w:cs="Times New Roman"/>
          <w:color w:val="000000"/>
          <w:sz w:val="24"/>
          <w:szCs w:val="24"/>
          <w:lang w:val="ru"/>
        </w:rPr>
        <w:t>,</w:t>
      </w:r>
      <w:r w:rsidRPr="001A02CB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обратившееся в</w:t>
      </w:r>
      <w:r w:rsidRPr="001A02CB">
        <w:rPr>
          <w:rFonts w:ascii="Times New Roman" w:hAnsi="Times New Roman" w:cs="Times New Roman"/>
          <w:color w:val="000000"/>
          <w:spacing w:val="-1"/>
          <w:sz w:val="24"/>
          <w:szCs w:val="24"/>
          <w:lang w:val="ru"/>
        </w:rPr>
        <w:t xml:space="preserve"> Организацию</w:t>
      </w:r>
      <w:r w:rsidRPr="001A02CB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с намерением получить, получающее или получившее финансовую услугу;</w:t>
      </w:r>
    </w:p>
    <w:p w14:paraId="0676CCD3" w14:textId="2FD7A88E" w:rsidR="00296535" w:rsidRPr="001A02CB" w:rsidRDefault="00296535" w:rsidP="001A02CB">
      <w:pPr>
        <w:pStyle w:val="a3"/>
        <w:numPr>
          <w:ilvl w:val="2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02CB">
        <w:rPr>
          <w:rFonts w:ascii="Times New Roman" w:hAnsi="Times New Roman" w:cs="Times New Roman"/>
          <w:color w:val="000000"/>
          <w:sz w:val="24"/>
          <w:szCs w:val="24"/>
          <w:lang w:val="ru"/>
        </w:rPr>
        <w:t>финансовые услуги – услуги по предоставлению микрозаймов получателям финансовых услуг;</w:t>
      </w:r>
    </w:p>
    <w:p w14:paraId="7F6A0AA1" w14:textId="5AB0E1BE" w:rsidR="00296535" w:rsidRPr="001A02CB" w:rsidRDefault="003604D4" w:rsidP="001A02CB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1A02CB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</w:t>
      </w:r>
      <w:r w:rsidR="00296535" w:rsidRPr="001A02CB">
        <w:rPr>
          <w:rFonts w:ascii="Times New Roman" w:hAnsi="Times New Roman" w:cs="Times New Roman"/>
          <w:color w:val="000000"/>
          <w:sz w:val="24"/>
          <w:szCs w:val="24"/>
          <w:lang w:val="ru"/>
        </w:rPr>
        <w:t>Иные понятия и термины гражданского и других отраслей законодательства Российской Федерации, используемые в По</w:t>
      </w:r>
      <w:r w:rsidR="004C6101">
        <w:rPr>
          <w:rFonts w:ascii="Times New Roman" w:hAnsi="Times New Roman" w:cs="Times New Roman"/>
          <w:color w:val="000000"/>
          <w:sz w:val="24"/>
          <w:szCs w:val="24"/>
          <w:lang w:val="ru"/>
        </w:rPr>
        <w:t>рядке</w:t>
      </w:r>
      <w:r w:rsidR="00296535" w:rsidRPr="001A02CB">
        <w:rPr>
          <w:rFonts w:ascii="Times New Roman" w:hAnsi="Times New Roman" w:cs="Times New Roman"/>
          <w:color w:val="000000"/>
          <w:sz w:val="24"/>
          <w:szCs w:val="24"/>
          <w:lang w:val="ru"/>
        </w:rPr>
        <w:t>, применяются в том значении, в каком они используются в этих отраслях законодательства Российской Федерации.</w:t>
      </w:r>
    </w:p>
    <w:p w14:paraId="69433598" w14:textId="77777777" w:rsidR="003604D4" w:rsidRPr="001A02CB" w:rsidRDefault="003604D4" w:rsidP="001A02CB">
      <w:pPr>
        <w:pStyle w:val="a3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</w:p>
    <w:p w14:paraId="2ED97EA1" w14:textId="526BE607" w:rsidR="00296535" w:rsidRPr="001A02CB" w:rsidRDefault="00296535" w:rsidP="001A02CB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"/>
        </w:rPr>
      </w:pPr>
      <w:r w:rsidRPr="001A02CB">
        <w:rPr>
          <w:rFonts w:ascii="Times New Roman" w:hAnsi="Times New Roman" w:cs="Times New Roman"/>
          <w:b/>
          <w:bCs/>
          <w:color w:val="000000"/>
          <w:sz w:val="24"/>
          <w:szCs w:val="24"/>
          <w:lang w:val="ru"/>
        </w:rPr>
        <w:t>Порядок рассмотрения обращений получателей финансовых услуг</w:t>
      </w:r>
    </w:p>
    <w:p w14:paraId="3A927199" w14:textId="61423A0F" w:rsidR="00296535" w:rsidRPr="001A02CB" w:rsidRDefault="003604D4" w:rsidP="001A02CB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1A02CB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</w:t>
      </w:r>
      <w:r w:rsidR="00296535" w:rsidRPr="001A02CB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При рассмотрении обращений получателей финансовых услуг Организация руководствуется принципами доступности, результативности, объективности и беспристрастности, предполагающими информированность получателя финансовой услуги о получении </w:t>
      </w:r>
      <w:r w:rsidR="007B1BA3" w:rsidRPr="001A02CB">
        <w:rPr>
          <w:rFonts w:ascii="Times New Roman" w:hAnsi="Times New Roman" w:cs="Times New Roman"/>
          <w:color w:val="000000"/>
          <w:sz w:val="24"/>
          <w:szCs w:val="24"/>
          <w:lang w:val="ru"/>
        </w:rPr>
        <w:t>Организацией</w:t>
      </w:r>
      <w:r w:rsidR="00296535" w:rsidRPr="001A02CB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его обращения.</w:t>
      </w:r>
    </w:p>
    <w:p w14:paraId="1147A4F6" w14:textId="5FCDDA3B" w:rsidR="00B33569" w:rsidRDefault="003604D4" w:rsidP="001A02CB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1A02CB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</w:t>
      </w:r>
      <w:r w:rsidR="00B33569">
        <w:rPr>
          <w:rFonts w:ascii="Times New Roman" w:hAnsi="Times New Roman" w:cs="Times New Roman"/>
          <w:color w:val="000000"/>
          <w:sz w:val="24"/>
          <w:szCs w:val="24"/>
          <w:lang w:val="ru"/>
        </w:rPr>
        <w:t>О</w:t>
      </w:r>
      <w:r w:rsidR="00B33569" w:rsidRPr="00B33569">
        <w:rPr>
          <w:rFonts w:ascii="Times New Roman" w:hAnsi="Times New Roman" w:cs="Times New Roman"/>
          <w:color w:val="000000"/>
          <w:sz w:val="24"/>
          <w:szCs w:val="24"/>
          <w:lang w:val="ru"/>
        </w:rPr>
        <w:t>рганизация при</w:t>
      </w:r>
      <w:r w:rsidR="00B33569">
        <w:rPr>
          <w:rFonts w:ascii="Times New Roman" w:hAnsi="Times New Roman" w:cs="Times New Roman"/>
          <w:color w:val="000000"/>
          <w:sz w:val="24"/>
          <w:szCs w:val="24"/>
          <w:lang w:val="ru"/>
        </w:rPr>
        <w:t>нимает</w:t>
      </w:r>
      <w:r w:rsidR="00B33569" w:rsidRPr="00B33569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обращени</w:t>
      </w:r>
      <w:r w:rsidR="00B33569">
        <w:rPr>
          <w:rFonts w:ascii="Times New Roman" w:hAnsi="Times New Roman" w:cs="Times New Roman"/>
          <w:color w:val="000000"/>
          <w:sz w:val="24"/>
          <w:szCs w:val="24"/>
          <w:lang w:val="ru"/>
        </w:rPr>
        <w:t>я</w:t>
      </w:r>
      <w:r w:rsidR="00B33569" w:rsidRPr="00B33569">
        <w:rPr>
          <w:rFonts w:ascii="Times New Roman" w:hAnsi="Times New Roman" w:cs="Times New Roman"/>
          <w:color w:val="000000"/>
          <w:sz w:val="24"/>
          <w:szCs w:val="24"/>
          <w:lang w:val="ru"/>
        </w:rPr>
        <w:t>, направленны</w:t>
      </w:r>
      <w:r w:rsidR="00B33569">
        <w:rPr>
          <w:rFonts w:ascii="Times New Roman" w:hAnsi="Times New Roman" w:cs="Times New Roman"/>
          <w:color w:val="000000"/>
          <w:sz w:val="24"/>
          <w:szCs w:val="24"/>
          <w:lang w:val="ru"/>
        </w:rPr>
        <w:t>е</w:t>
      </w:r>
      <w:r w:rsidR="00B33569" w:rsidRPr="00B33569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посредством почтовой связи или нарочным на бумажном носителе, по адресу в пределах места нахождения </w:t>
      </w:r>
      <w:r w:rsidR="00B33569">
        <w:rPr>
          <w:rFonts w:ascii="Times New Roman" w:hAnsi="Times New Roman" w:cs="Times New Roman"/>
          <w:color w:val="000000"/>
          <w:sz w:val="24"/>
          <w:szCs w:val="24"/>
          <w:lang w:val="ru"/>
        </w:rPr>
        <w:t>О</w:t>
      </w:r>
      <w:r w:rsidR="00B33569" w:rsidRPr="00B33569">
        <w:rPr>
          <w:rFonts w:ascii="Times New Roman" w:hAnsi="Times New Roman" w:cs="Times New Roman"/>
          <w:color w:val="000000"/>
          <w:sz w:val="24"/>
          <w:szCs w:val="24"/>
          <w:lang w:val="ru"/>
        </w:rPr>
        <w:t>рганизации, указанн</w:t>
      </w:r>
      <w:r w:rsidR="00B33569">
        <w:rPr>
          <w:rFonts w:ascii="Times New Roman" w:hAnsi="Times New Roman" w:cs="Times New Roman"/>
          <w:color w:val="000000"/>
          <w:sz w:val="24"/>
          <w:szCs w:val="24"/>
          <w:lang w:val="ru"/>
        </w:rPr>
        <w:t>о</w:t>
      </w:r>
      <w:r w:rsidR="00B33569" w:rsidRPr="00B33569">
        <w:rPr>
          <w:rFonts w:ascii="Times New Roman" w:hAnsi="Times New Roman" w:cs="Times New Roman"/>
          <w:color w:val="000000"/>
          <w:sz w:val="24"/>
          <w:szCs w:val="24"/>
          <w:lang w:val="ru"/>
        </w:rPr>
        <w:t>м в едином государственном реестре юридических лиц, а также направленны</w:t>
      </w:r>
      <w:r w:rsidR="00B33569">
        <w:rPr>
          <w:rFonts w:ascii="Times New Roman" w:hAnsi="Times New Roman" w:cs="Times New Roman"/>
          <w:color w:val="000000"/>
          <w:sz w:val="24"/>
          <w:szCs w:val="24"/>
          <w:lang w:val="ru"/>
        </w:rPr>
        <w:t>е</w:t>
      </w:r>
      <w:r w:rsidR="00B33569" w:rsidRPr="00B33569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на адрес электронной почты </w:t>
      </w:r>
      <w:r w:rsidR="001717CF">
        <w:rPr>
          <w:rFonts w:ascii="Times New Roman" w:hAnsi="Times New Roman" w:cs="Times New Roman"/>
          <w:color w:val="000000"/>
          <w:sz w:val="24"/>
          <w:szCs w:val="24"/>
          <w:lang w:val="ru"/>
        </w:rPr>
        <w:t>О</w:t>
      </w:r>
      <w:r w:rsidR="00B33569" w:rsidRPr="00B33569">
        <w:rPr>
          <w:rFonts w:ascii="Times New Roman" w:hAnsi="Times New Roman" w:cs="Times New Roman"/>
          <w:color w:val="000000"/>
          <w:sz w:val="24"/>
          <w:szCs w:val="24"/>
          <w:lang w:val="ru"/>
        </w:rPr>
        <w:t>рганизации. Наличие подписи заявителя в обращении не требуется.</w:t>
      </w:r>
    </w:p>
    <w:p w14:paraId="3DF5231A" w14:textId="4F4B85E4" w:rsidR="00504BC1" w:rsidRPr="001A02CB" w:rsidRDefault="00504BC1" w:rsidP="001A02CB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1A02CB">
        <w:rPr>
          <w:rFonts w:ascii="Times New Roman" w:hAnsi="Times New Roman" w:cs="Times New Roman"/>
          <w:color w:val="000000"/>
          <w:sz w:val="24"/>
          <w:szCs w:val="24"/>
          <w:lang w:val="ru"/>
        </w:rPr>
        <w:t>Для эффективного и своевременного рассмотрения поступающих обращений в Организации</w:t>
      </w:r>
      <w:r w:rsidR="001717CF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за каждое обращение</w:t>
      </w:r>
      <w:r w:rsidRPr="001A02CB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назначается ответственный работник</w:t>
      </w:r>
      <w:r w:rsidR="00B33569">
        <w:rPr>
          <w:rFonts w:ascii="Times New Roman" w:hAnsi="Times New Roman" w:cs="Times New Roman"/>
          <w:color w:val="000000"/>
          <w:sz w:val="24"/>
          <w:szCs w:val="24"/>
          <w:lang w:val="ru"/>
        </w:rPr>
        <w:t>.</w:t>
      </w:r>
      <w:r w:rsidR="001717CF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</w:t>
      </w:r>
    </w:p>
    <w:p w14:paraId="3E20A02B" w14:textId="0776D6C8" w:rsidR="00296535" w:rsidRPr="001A02CB" w:rsidRDefault="00504BC1" w:rsidP="001A02CB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1A02CB">
        <w:rPr>
          <w:rFonts w:ascii="Times New Roman" w:hAnsi="Times New Roman" w:cs="Times New Roman"/>
          <w:color w:val="000000"/>
          <w:sz w:val="24"/>
          <w:szCs w:val="24"/>
          <w:lang w:val="ru"/>
        </w:rPr>
        <w:t>Директор Организации осуществляет контроль</w:t>
      </w:r>
      <w:r w:rsidRPr="001A02CB">
        <w:rPr>
          <w:rFonts w:ascii="Times New Roman" w:hAnsi="Times New Roman" w:cs="Times New Roman"/>
          <w:color w:val="000000"/>
          <w:spacing w:val="-1"/>
          <w:sz w:val="24"/>
          <w:szCs w:val="24"/>
          <w:lang w:val="ru"/>
        </w:rPr>
        <w:t xml:space="preserve"> за</w:t>
      </w:r>
      <w:r w:rsidRPr="001A02CB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рассмотрением обращений и взаимодействием с получателями финансовых услуг, с</w:t>
      </w:r>
      <w:r w:rsidRPr="001A02CB">
        <w:rPr>
          <w:rFonts w:ascii="Times New Roman" w:hAnsi="Times New Roman" w:cs="Times New Roman"/>
          <w:color w:val="000000"/>
          <w:spacing w:val="-1"/>
          <w:sz w:val="24"/>
          <w:szCs w:val="24"/>
          <w:lang w:val="ru"/>
        </w:rPr>
        <w:t xml:space="preserve"> целью</w:t>
      </w:r>
      <w:r w:rsidRPr="001A02CB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надлежащего рассмотрения обращений и, при необходимости, принятие мер по</w:t>
      </w:r>
      <w:r w:rsidRPr="001A02CB">
        <w:rPr>
          <w:rFonts w:ascii="Times New Roman" w:hAnsi="Times New Roman" w:cs="Times New Roman"/>
          <w:color w:val="000000"/>
          <w:spacing w:val="-1"/>
          <w:sz w:val="24"/>
          <w:szCs w:val="24"/>
          <w:lang w:val="ru"/>
        </w:rPr>
        <w:t xml:space="preserve"> защите</w:t>
      </w:r>
      <w:r w:rsidRPr="001A02CB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и восстановлению прав и законных интересов получателей финансовых услуг.</w:t>
      </w:r>
    </w:p>
    <w:p w14:paraId="1C87C9AF" w14:textId="3BD9B51F" w:rsidR="00504BC1" w:rsidRPr="001A02CB" w:rsidRDefault="003604D4" w:rsidP="001A02CB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1A02CB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</w:t>
      </w:r>
      <w:r w:rsidR="00504BC1" w:rsidRPr="001A02CB">
        <w:rPr>
          <w:rFonts w:ascii="Times New Roman" w:hAnsi="Times New Roman" w:cs="Times New Roman"/>
          <w:color w:val="000000"/>
          <w:sz w:val="24"/>
          <w:szCs w:val="24"/>
          <w:lang w:val="ru"/>
        </w:rPr>
        <w:t>Лицо, ответственное за рассмотрение обращени</w:t>
      </w:r>
      <w:r w:rsidR="001717CF">
        <w:rPr>
          <w:rFonts w:ascii="Times New Roman" w:hAnsi="Times New Roman" w:cs="Times New Roman"/>
          <w:color w:val="000000"/>
          <w:sz w:val="24"/>
          <w:szCs w:val="24"/>
          <w:lang w:val="ru"/>
        </w:rPr>
        <w:t>я</w:t>
      </w:r>
      <w:r w:rsidR="00504BC1" w:rsidRPr="001A02CB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получател</w:t>
      </w:r>
      <w:r w:rsidR="001717CF">
        <w:rPr>
          <w:rFonts w:ascii="Times New Roman" w:hAnsi="Times New Roman" w:cs="Times New Roman"/>
          <w:color w:val="000000"/>
          <w:sz w:val="24"/>
          <w:szCs w:val="24"/>
          <w:lang w:val="ru"/>
        </w:rPr>
        <w:t>я</w:t>
      </w:r>
      <w:r w:rsidR="00504BC1" w:rsidRPr="001A02CB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финансов</w:t>
      </w:r>
      <w:r w:rsidR="001717CF">
        <w:rPr>
          <w:rFonts w:ascii="Times New Roman" w:hAnsi="Times New Roman" w:cs="Times New Roman"/>
          <w:color w:val="000000"/>
          <w:sz w:val="24"/>
          <w:szCs w:val="24"/>
          <w:lang w:val="ru"/>
        </w:rPr>
        <w:t>ой услуги,</w:t>
      </w:r>
      <w:r w:rsidR="00504BC1" w:rsidRPr="001A02CB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имеет право:</w:t>
      </w:r>
    </w:p>
    <w:p w14:paraId="3D69FFB9" w14:textId="3D1CE245" w:rsidR="00DE3184" w:rsidRPr="001A02CB" w:rsidRDefault="00836E9D" w:rsidP="001A02CB">
      <w:pPr>
        <w:pStyle w:val="a3"/>
        <w:numPr>
          <w:ilvl w:val="2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2C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DE3184" w:rsidRPr="001A0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апрашивать дополнительные документы и сведения у получателя финансовой услуги, требуемые для всестороннего и объективного рассмотрения обращения; </w:t>
      </w:r>
    </w:p>
    <w:p w14:paraId="26843393" w14:textId="4FE7B61C" w:rsidR="00DE3184" w:rsidRPr="001A02CB" w:rsidRDefault="00DE3184" w:rsidP="001A02CB">
      <w:pPr>
        <w:pStyle w:val="a3"/>
        <w:numPr>
          <w:ilvl w:val="2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требовать у работников </w:t>
      </w:r>
      <w:r w:rsidR="00F023CE" w:rsidRPr="001A02C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A0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рганизации предоставления документов, иной необходимой информации, а также письменных объяснений по вопросам, возникающим в ходе рассмотрения обращения получателя финансовой услуги; </w:t>
      </w:r>
    </w:p>
    <w:p w14:paraId="38BB604D" w14:textId="77637F20" w:rsidR="00DE3184" w:rsidRPr="001A02CB" w:rsidRDefault="00DE3184" w:rsidP="001A02CB">
      <w:pPr>
        <w:pStyle w:val="a3"/>
        <w:numPr>
          <w:ilvl w:val="2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необходимости обращаться непосредственно к </w:t>
      </w:r>
      <w:r w:rsidR="00F023CE" w:rsidRPr="001A02C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</w:t>
      </w:r>
      <w:r w:rsidRPr="001A0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23CE" w:rsidRPr="001A02C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A0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рганизации, осуществляющему контроль за рассмотрением обращений и взаимодействием с получателями </w:t>
      </w:r>
      <w:r w:rsidRPr="001A02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финансовых услуг, с целью надлежащего рассмотрения обращений и, при необходимости, принятия мер по защите и восстановлению прав и законных интересов получателей финансовых услуг. </w:t>
      </w:r>
    </w:p>
    <w:p w14:paraId="783FA2CA" w14:textId="5FCAF796" w:rsidR="00F023CE" w:rsidRDefault="003604D4" w:rsidP="001A02CB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1A02CB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</w:t>
      </w:r>
      <w:r w:rsidR="00F023CE" w:rsidRPr="001A02CB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Ответ на обращение подписывается </w:t>
      </w:r>
      <w:r w:rsidR="001717CF">
        <w:rPr>
          <w:rFonts w:ascii="Times New Roman" w:hAnsi="Times New Roman" w:cs="Times New Roman"/>
          <w:color w:val="000000"/>
          <w:sz w:val="24"/>
          <w:szCs w:val="24"/>
          <w:lang w:val="ru"/>
        </w:rPr>
        <w:t>директором Организации</w:t>
      </w:r>
      <w:r w:rsidR="00F023CE" w:rsidRPr="001A02CB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или </w:t>
      </w:r>
      <w:r w:rsidR="001717CF">
        <w:rPr>
          <w:rFonts w:ascii="Times New Roman" w:hAnsi="Times New Roman" w:cs="Times New Roman"/>
          <w:color w:val="000000"/>
          <w:sz w:val="24"/>
          <w:szCs w:val="24"/>
          <w:lang w:val="ru"/>
        </w:rPr>
        <w:t>лицом его замещающим</w:t>
      </w:r>
      <w:r w:rsidR="00F023CE" w:rsidRPr="001A02CB">
        <w:rPr>
          <w:rFonts w:ascii="Times New Roman" w:hAnsi="Times New Roman" w:cs="Times New Roman"/>
          <w:color w:val="000000"/>
          <w:sz w:val="24"/>
          <w:szCs w:val="24"/>
          <w:lang w:val="ru"/>
        </w:rPr>
        <w:t>.</w:t>
      </w:r>
    </w:p>
    <w:p w14:paraId="700DF8A3" w14:textId="77777777" w:rsidR="003604D4" w:rsidRPr="001A02CB" w:rsidRDefault="003604D4" w:rsidP="001A02CB">
      <w:pPr>
        <w:pStyle w:val="a3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</w:p>
    <w:p w14:paraId="4FADFD11" w14:textId="2F685DA9" w:rsidR="00F023CE" w:rsidRPr="001A02CB" w:rsidRDefault="00F023CE" w:rsidP="001A02CB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"/>
        </w:rPr>
      </w:pPr>
      <w:r w:rsidRPr="001A02CB">
        <w:rPr>
          <w:rFonts w:ascii="Times New Roman" w:hAnsi="Times New Roman" w:cs="Times New Roman"/>
          <w:b/>
          <w:bCs/>
          <w:color w:val="000000"/>
          <w:sz w:val="24"/>
          <w:szCs w:val="24"/>
          <w:lang w:val="ru"/>
        </w:rPr>
        <w:t xml:space="preserve">Информационное </w:t>
      </w:r>
      <w:r w:rsidR="00836E9D" w:rsidRPr="001A02CB">
        <w:rPr>
          <w:rFonts w:ascii="Times New Roman" w:hAnsi="Times New Roman" w:cs="Times New Roman"/>
          <w:b/>
          <w:bCs/>
          <w:color w:val="000000"/>
          <w:sz w:val="24"/>
          <w:szCs w:val="24"/>
          <w:lang w:val="ru"/>
        </w:rPr>
        <w:t>обеспечение работы с обращениями</w:t>
      </w:r>
    </w:p>
    <w:p w14:paraId="15B4C91A" w14:textId="422F0FBB" w:rsidR="00836E9D" w:rsidRPr="008D379C" w:rsidRDefault="00836E9D" w:rsidP="001A02CB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1A02CB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</w:t>
      </w:r>
      <w:r w:rsidR="00C87397" w:rsidRPr="00C87397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Ответ на обращение, а также уведомление о регистрации, уведомление о продлении срока направляются заявителю в зависимости от способа поступления обращения в письменной форме по указанным в обращении адресу электронной почты или почтовому адресу либо способом, предусмотренным условиями договора, заключенного между микрофинансовой организацией и заявителем. В случае, если заявитель при направлении </w:t>
      </w:r>
      <w:r w:rsidR="00C87397" w:rsidRPr="008D379C">
        <w:rPr>
          <w:rFonts w:ascii="Times New Roman" w:hAnsi="Times New Roman" w:cs="Times New Roman"/>
          <w:sz w:val="24"/>
          <w:szCs w:val="24"/>
          <w:lang w:val="ru"/>
        </w:rPr>
        <w:t>обращения указал способ направления ответа на обращение в форме электронного документа</w:t>
      </w:r>
      <w:r w:rsidR="00255F27">
        <w:rPr>
          <w:rFonts w:ascii="Times New Roman" w:hAnsi="Times New Roman" w:cs="Times New Roman"/>
          <w:sz w:val="24"/>
          <w:szCs w:val="24"/>
          <w:lang w:val="ru"/>
        </w:rPr>
        <w:t>,</w:t>
      </w:r>
      <w:r w:rsidR="00C87397" w:rsidRPr="008D379C">
        <w:rPr>
          <w:rFonts w:ascii="Times New Roman" w:hAnsi="Times New Roman" w:cs="Times New Roman"/>
          <w:sz w:val="24"/>
          <w:szCs w:val="24"/>
          <w:lang w:val="ru"/>
        </w:rPr>
        <w:t xml:space="preserve"> на бумажном носителе</w:t>
      </w:r>
      <w:r w:rsidR="00255F27">
        <w:rPr>
          <w:rFonts w:ascii="Times New Roman" w:hAnsi="Times New Roman" w:cs="Times New Roman"/>
          <w:sz w:val="24"/>
          <w:szCs w:val="24"/>
          <w:lang w:val="ru"/>
        </w:rPr>
        <w:t xml:space="preserve"> или устно</w:t>
      </w:r>
      <w:r w:rsidR="00C87397" w:rsidRPr="008D379C">
        <w:rPr>
          <w:rFonts w:ascii="Times New Roman" w:hAnsi="Times New Roman" w:cs="Times New Roman"/>
          <w:sz w:val="24"/>
          <w:szCs w:val="24"/>
          <w:lang w:val="ru"/>
        </w:rPr>
        <w:t xml:space="preserve">, ответ на обращение должен быть </w:t>
      </w:r>
      <w:r w:rsidR="00255F27">
        <w:rPr>
          <w:rFonts w:ascii="Times New Roman" w:hAnsi="Times New Roman" w:cs="Times New Roman"/>
          <w:sz w:val="24"/>
          <w:szCs w:val="24"/>
          <w:lang w:val="ru"/>
        </w:rPr>
        <w:t>предоставлен</w:t>
      </w:r>
      <w:r w:rsidR="00C87397" w:rsidRPr="008D379C">
        <w:rPr>
          <w:rFonts w:ascii="Times New Roman" w:hAnsi="Times New Roman" w:cs="Times New Roman"/>
          <w:sz w:val="24"/>
          <w:szCs w:val="24"/>
          <w:lang w:val="ru"/>
        </w:rPr>
        <w:t xml:space="preserve"> способом, указанным в обращении</w:t>
      </w:r>
      <w:r w:rsidR="002A1067" w:rsidRPr="008D379C">
        <w:rPr>
          <w:rFonts w:ascii="Times New Roman" w:hAnsi="Times New Roman" w:cs="Times New Roman"/>
          <w:sz w:val="24"/>
          <w:szCs w:val="24"/>
          <w:lang w:val="ru"/>
        </w:rPr>
        <w:t>.</w:t>
      </w:r>
    </w:p>
    <w:p w14:paraId="5393A184" w14:textId="19C6C878" w:rsidR="00836E9D" w:rsidRPr="008D379C" w:rsidRDefault="003604D4" w:rsidP="001A02CB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8D379C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 w:rsidR="00E43D2B" w:rsidRPr="008D379C">
        <w:rPr>
          <w:rFonts w:ascii="Times New Roman" w:hAnsi="Times New Roman" w:cs="Times New Roman"/>
          <w:sz w:val="24"/>
          <w:szCs w:val="24"/>
          <w:lang w:val="ru"/>
        </w:rPr>
        <w:t>О</w:t>
      </w:r>
      <w:r w:rsidR="00836E9D" w:rsidRPr="008D379C">
        <w:rPr>
          <w:rFonts w:ascii="Times New Roman" w:hAnsi="Times New Roman" w:cs="Times New Roman"/>
          <w:sz w:val="24"/>
          <w:szCs w:val="24"/>
          <w:lang w:val="ru"/>
        </w:rPr>
        <w:t xml:space="preserve">рганизация обязана отвечать на каждое полученное ею обращение, за исключением случаев, предусмотренных </w:t>
      </w:r>
      <w:hyperlink w:anchor="p2" w:history="1">
        <w:r w:rsidR="00836E9D" w:rsidRPr="008D379C">
          <w:rPr>
            <w:rFonts w:ascii="Times New Roman" w:hAnsi="Times New Roman" w:cs="Times New Roman"/>
            <w:sz w:val="24"/>
            <w:szCs w:val="24"/>
            <w:lang w:val="ru"/>
          </w:rPr>
          <w:t>пункт</w:t>
        </w:r>
        <w:r w:rsidR="00C978AD" w:rsidRPr="008D379C">
          <w:rPr>
            <w:rFonts w:ascii="Times New Roman" w:hAnsi="Times New Roman" w:cs="Times New Roman"/>
            <w:sz w:val="24"/>
            <w:szCs w:val="24"/>
            <w:lang w:val="ru"/>
          </w:rPr>
          <w:t>ами 3.</w:t>
        </w:r>
        <w:r w:rsidR="008D379C" w:rsidRPr="008D379C">
          <w:rPr>
            <w:rFonts w:ascii="Times New Roman" w:hAnsi="Times New Roman" w:cs="Times New Roman"/>
            <w:sz w:val="24"/>
            <w:szCs w:val="24"/>
            <w:lang w:val="ru"/>
          </w:rPr>
          <w:t>5</w:t>
        </w:r>
        <w:r w:rsidR="00C978AD" w:rsidRPr="008D379C">
          <w:rPr>
            <w:rFonts w:ascii="Times New Roman" w:hAnsi="Times New Roman" w:cs="Times New Roman"/>
            <w:sz w:val="24"/>
            <w:szCs w:val="24"/>
            <w:lang w:val="ru"/>
          </w:rPr>
          <w:t>, 3.</w:t>
        </w:r>
        <w:r w:rsidR="008D379C" w:rsidRPr="008D379C">
          <w:rPr>
            <w:rFonts w:ascii="Times New Roman" w:hAnsi="Times New Roman" w:cs="Times New Roman"/>
            <w:sz w:val="24"/>
            <w:szCs w:val="24"/>
            <w:lang w:val="ru"/>
          </w:rPr>
          <w:t xml:space="preserve">7 </w:t>
        </w:r>
        <w:r w:rsidR="00C978AD" w:rsidRPr="008D379C">
          <w:rPr>
            <w:rFonts w:ascii="Times New Roman" w:hAnsi="Times New Roman" w:cs="Times New Roman"/>
            <w:sz w:val="24"/>
            <w:szCs w:val="24"/>
            <w:lang w:val="ru"/>
          </w:rPr>
          <w:t>Порядка.</w:t>
        </w:r>
      </w:hyperlink>
      <w:r w:rsidR="00836E9D" w:rsidRPr="008D379C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</w:p>
    <w:p w14:paraId="4C6FE539" w14:textId="77777777" w:rsidR="00C978AD" w:rsidRDefault="00C978AD" w:rsidP="001A02CB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bookmarkStart w:id="0" w:name="p2"/>
      <w:bookmarkEnd w:id="0"/>
      <w:r w:rsidRPr="008D379C">
        <w:rPr>
          <w:rFonts w:ascii="Times New Roman" w:hAnsi="Times New Roman" w:cs="Times New Roman"/>
          <w:sz w:val="24"/>
          <w:szCs w:val="24"/>
          <w:lang w:val="ru"/>
        </w:rPr>
        <w:t xml:space="preserve">Организация и ее должностные лица не вправе использовать </w:t>
      </w:r>
      <w:r w:rsidRPr="00C978AD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иначе, чем в целях, предусмотренных настоящим </w:t>
      </w:r>
      <w:r>
        <w:rPr>
          <w:rFonts w:ascii="Times New Roman" w:hAnsi="Times New Roman" w:cs="Times New Roman"/>
          <w:color w:val="000000"/>
          <w:sz w:val="24"/>
          <w:szCs w:val="24"/>
          <w:lang w:val="ru"/>
        </w:rPr>
        <w:t>Порядком</w:t>
      </w:r>
      <w:r w:rsidRPr="00C978AD">
        <w:rPr>
          <w:rFonts w:ascii="Times New Roman" w:hAnsi="Times New Roman" w:cs="Times New Roman"/>
          <w:color w:val="000000"/>
          <w:sz w:val="24"/>
          <w:szCs w:val="24"/>
          <w:lang w:val="ru"/>
        </w:rPr>
        <w:t>, и разглашать в какой-либо форме полученные при рассмотрении обращения персональные данные заявителя, а также информацию, составляющую коммерческую, служебную, банковскую тайну, тайну страхования и иную охраняемую законом тайну, за исключением случаев, предусмотренных законодательством Российской Федерации.</w:t>
      </w:r>
    </w:p>
    <w:p w14:paraId="11CC5624" w14:textId="44690688" w:rsidR="00C978AD" w:rsidRDefault="00C978AD" w:rsidP="002E7C4C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C978AD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В целях недопущения раскрытия информации, составляющей охраняемую законом тайну, </w:t>
      </w:r>
      <w:r>
        <w:rPr>
          <w:rFonts w:ascii="Times New Roman" w:hAnsi="Times New Roman" w:cs="Times New Roman"/>
          <w:color w:val="000000"/>
          <w:sz w:val="24"/>
          <w:szCs w:val="24"/>
          <w:lang w:val="ru"/>
        </w:rPr>
        <w:t>О</w:t>
      </w:r>
      <w:r w:rsidRPr="00C978AD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рганизация </w:t>
      </w:r>
      <w:r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должна </w:t>
      </w:r>
      <w:r w:rsidRPr="00C978AD">
        <w:rPr>
          <w:rFonts w:ascii="Times New Roman" w:hAnsi="Times New Roman" w:cs="Times New Roman"/>
          <w:color w:val="000000"/>
          <w:sz w:val="24"/>
          <w:szCs w:val="24"/>
          <w:lang w:val="ru"/>
        </w:rPr>
        <w:t>прин</w:t>
      </w:r>
      <w:r>
        <w:rPr>
          <w:rFonts w:ascii="Times New Roman" w:hAnsi="Times New Roman" w:cs="Times New Roman"/>
          <w:color w:val="000000"/>
          <w:sz w:val="24"/>
          <w:szCs w:val="24"/>
          <w:lang w:val="ru"/>
        </w:rPr>
        <w:t>ять</w:t>
      </w:r>
      <w:r w:rsidRPr="00C978AD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необходимые меры для идентификации заявителя.</w:t>
      </w:r>
    </w:p>
    <w:p w14:paraId="61A83232" w14:textId="5521CCF2" w:rsidR="00836E9D" w:rsidRPr="002E7C4C" w:rsidRDefault="00836E9D" w:rsidP="002E7C4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2E7C4C">
        <w:rPr>
          <w:rFonts w:ascii="Times New Roman" w:hAnsi="Times New Roman" w:cs="Times New Roman"/>
          <w:color w:val="000000"/>
          <w:sz w:val="24"/>
          <w:szCs w:val="24"/>
          <w:lang w:val="ru"/>
        </w:rPr>
        <w:t>Документами, подтверждающими полномочия на осуществление действий от имени получателя финансовой услуги,</w:t>
      </w:r>
      <w:r w:rsidR="00C978AD" w:rsidRPr="002E7C4C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в случае обращения от имени получателя финансовой услуги его представителя,</w:t>
      </w:r>
      <w:r w:rsidRPr="002E7C4C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являются: </w:t>
      </w:r>
    </w:p>
    <w:p w14:paraId="0C9AA1ED" w14:textId="1AB7919E" w:rsidR="00836E9D" w:rsidRPr="002E7C4C" w:rsidRDefault="00836E9D" w:rsidP="002E7C4C">
      <w:pPr>
        <w:pStyle w:val="a3"/>
        <w:numPr>
          <w:ilvl w:val="2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физических лиц: </w:t>
      </w:r>
      <w:r w:rsidR="002E7C4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нотариальная</w:t>
      </w:r>
      <w:r w:rsidRPr="002E7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доверенность, решение суда о признании лица недееспособным (ограниченным в дееспособности) и нотариально заверенная копия решения органа опеки и попечительства о назначении лица опекуном (попечителем); </w:t>
      </w:r>
    </w:p>
    <w:p w14:paraId="2342BAF2" w14:textId="7A2AC6CF" w:rsidR="00836E9D" w:rsidRPr="001A02CB" w:rsidRDefault="00836E9D" w:rsidP="002E7C4C">
      <w:pPr>
        <w:pStyle w:val="a3"/>
        <w:numPr>
          <w:ilvl w:val="2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юридических лиц: оформленная в соответствии с законодательством Российской Федерации доверенность, заверенная печатью получателя финансовой услуги (при условии ее наличия согласно учредительным документам) и подписанная руководителем получателя финансовой услуги. </w:t>
      </w:r>
    </w:p>
    <w:p w14:paraId="036C0D86" w14:textId="455395CD" w:rsidR="000E74C4" w:rsidRDefault="003604D4" w:rsidP="001A02CB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1A02CB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</w:t>
      </w:r>
      <w:r w:rsidR="000E74C4">
        <w:rPr>
          <w:rFonts w:ascii="Times New Roman" w:hAnsi="Times New Roman" w:cs="Times New Roman"/>
          <w:color w:val="000000"/>
          <w:sz w:val="24"/>
          <w:szCs w:val="24"/>
          <w:lang w:val="ru"/>
        </w:rPr>
        <w:t>П</w:t>
      </w:r>
      <w:r w:rsidR="000E74C4" w:rsidRPr="000E74C4">
        <w:rPr>
          <w:rFonts w:ascii="Times New Roman" w:hAnsi="Times New Roman" w:cs="Times New Roman"/>
          <w:color w:val="000000"/>
          <w:sz w:val="24"/>
          <w:szCs w:val="24"/>
          <w:lang w:val="ru"/>
        </w:rPr>
        <w:t>олучател</w:t>
      </w:r>
      <w:r w:rsidR="000E74C4">
        <w:rPr>
          <w:rFonts w:ascii="Times New Roman" w:hAnsi="Times New Roman" w:cs="Times New Roman"/>
          <w:color w:val="000000"/>
          <w:sz w:val="24"/>
          <w:szCs w:val="24"/>
          <w:lang w:val="ru"/>
        </w:rPr>
        <w:t>ям</w:t>
      </w:r>
      <w:r w:rsidR="000E74C4" w:rsidRPr="000E74C4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финансовых услуг рекоменд</w:t>
      </w:r>
      <w:r w:rsidR="000E74C4">
        <w:rPr>
          <w:rFonts w:ascii="Times New Roman" w:hAnsi="Times New Roman" w:cs="Times New Roman"/>
          <w:color w:val="000000"/>
          <w:sz w:val="24"/>
          <w:szCs w:val="24"/>
          <w:lang w:val="ru"/>
        </w:rPr>
        <w:t>уется</w:t>
      </w:r>
      <w:r w:rsidR="000E74C4" w:rsidRPr="000E74C4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включ</w:t>
      </w:r>
      <w:r w:rsidR="000E74C4">
        <w:rPr>
          <w:rFonts w:ascii="Times New Roman" w:hAnsi="Times New Roman" w:cs="Times New Roman"/>
          <w:color w:val="000000"/>
          <w:sz w:val="24"/>
          <w:szCs w:val="24"/>
          <w:lang w:val="ru"/>
        </w:rPr>
        <w:t>ать</w:t>
      </w:r>
      <w:r w:rsidR="000E74C4" w:rsidRPr="000E74C4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в обращение следующ</w:t>
      </w:r>
      <w:r w:rsidR="000E74C4">
        <w:rPr>
          <w:rFonts w:ascii="Times New Roman" w:hAnsi="Times New Roman" w:cs="Times New Roman"/>
          <w:color w:val="000000"/>
          <w:sz w:val="24"/>
          <w:szCs w:val="24"/>
          <w:lang w:val="ru"/>
        </w:rPr>
        <w:t>ую</w:t>
      </w:r>
      <w:r w:rsidR="000E74C4" w:rsidRPr="000E74C4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информаци</w:t>
      </w:r>
      <w:r w:rsidR="000E74C4">
        <w:rPr>
          <w:rFonts w:ascii="Times New Roman" w:hAnsi="Times New Roman" w:cs="Times New Roman"/>
          <w:color w:val="000000"/>
          <w:sz w:val="24"/>
          <w:szCs w:val="24"/>
          <w:lang w:val="ru"/>
        </w:rPr>
        <w:t>ю</w:t>
      </w:r>
      <w:r w:rsidR="000E74C4" w:rsidRPr="000E74C4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и документ</w:t>
      </w:r>
      <w:r w:rsidR="000E74C4">
        <w:rPr>
          <w:rFonts w:ascii="Times New Roman" w:hAnsi="Times New Roman" w:cs="Times New Roman"/>
          <w:color w:val="000000"/>
          <w:sz w:val="24"/>
          <w:szCs w:val="24"/>
          <w:lang w:val="ru"/>
        </w:rPr>
        <w:t>ы</w:t>
      </w:r>
      <w:r w:rsidR="000E74C4" w:rsidRPr="000E74C4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(при их наличии):</w:t>
      </w:r>
      <w:r w:rsidR="005F427A" w:rsidRPr="001A02CB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</w:t>
      </w:r>
    </w:p>
    <w:p w14:paraId="401D1707" w14:textId="711E4B25" w:rsidR="000E74C4" w:rsidRDefault="005F427A" w:rsidP="000E74C4">
      <w:pPr>
        <w:pStyle w:val="a3"/>
        <w:numPr>
          <w:ilvl w:val="2"/>
          <w:numId w:val="1"/>
        </w:numPr>
        <w:tabs>
          <w:tab w:val="left" w:pos="56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E74C4">
        <w:rPr>
          <w:rFonts w:ascii="Times New Roman" w:hAnsi="Times New Roman" w:cs="Times New Roman"/>
          <w:color w:val="000000"/>
          <w:sz w:val="24"/>
          <w:szCs w:val="24"/>
          <w:lang w:val="ru"/>
        </w:rPr>
        <w:t>в отношении получателя финансовой услуги, являющегося физическим лицом</w:t>
      </w:r>
      <w:r w:rsidR="000E74C4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или индивидуальным предпринимателем - </w:t>
      </w:r>
      <w:r w:rsidRPr="000E74C4">
        <w:rPr>
          <w:rFonts w:ascii="Times New Roman" w:hAnsi="Times New Roman" w:cs="Times New Roman"/>
          <w:color w:val="000000"/>
          <w:sz w:val="24"/>
          <w:szCs w:val="24"/>
          <w:lang w:val="ru"/>
        </w:rPr>
        <w:t>фамилию, имя, отчество (при наличии), адрес (почтовый или электронный) для направления ответа на обращение</w:t>
      </w:r>
      <w:r w:rsidR="000E74C4">
        <w:rPr>
          <w:rFonts w:ascii="Times New Roman" w:hAnsi="Times New Roman" w:cs="Times New Roman"/>
          <w:color w:val="000000"/>
          <w:sz w:val="24"/>
          <w:szCs w:val="24"/>
          <w:lang w:val="ru"/>
        </w:rPr>
        <w:t>,</w:t>
      </w:r>
      <w:r w:rsidR="00364051" w:rsidRPr="000E74C4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подпись получателя финансовой услуги</w:t>
      </w:r>
      <w:r w:rsidR="000E74C4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и печать (при наличии)</w:t>
      </w:r>
      <w:r w:rsidRPr="000E74C4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; </w:t>
      </w:r>
    </w:p>
    <w:p w14:paraId="6B8FA7E5" w14:textId="111886CE" w:rsidR="00364051" w:rsidRPr="000E74C4" w:rsidRDefault="005F427A" w:rsidP="000E74C4">
      <w:pPr>
        <w:pStyle w:val="a3"/>
        <w:numPr>
          <w:ilvl w:val="2"/>
          <w:numId w:val="1"/>
        </w:numPr>
        <w:tabs>
          <w:tab w:val="left" w:pos="56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E74C4">
        <w:rPr>
          <w:rFonts w:ascii="Times New Roman" w:hAnsi="Times New Roman" w:cs="Times New Roman"/>
          <w:color w:val="000000"/>
          <w:sz w:val="24"/>
          <w:szCs w:val="24"/>
          <w:lang w:val="ru"/>
        </w:rPr>
        <w:t>в отношении получателя финансовой услуги, являющегося юридическим лицом</w:t>
      </w:r>
      <w:r w:rsidR="000E74C4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- </w:t>
      </w:r>
      <w:r w:rsidRPr="000E74C4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полное наименование и место нахождения юридического лица, </w:t>
      </w:r>
      <w:r w:rsidR="00187A97" w:rsidRPr="000E74C4">
        <w:rPr>
          <w:rFonts w:ascii="Times New Roman" w:hAnsi="Times New Roman" w:cs="Times New Roman"/>
          <w:color w:val="000000"/>
          <w:sz w:val="24"/>
          <w:szCs w:val="24"/>
          <w:lang w:val="ru"/>
        </w:rPr>
        <w:t>адрес (почтовый или электронный) для направления ответа на обращение</w:t>
      </w:r>
      <w:r w:rsidR="00187A97" w:rsidRPr="000E74C4">
        <w:rPr>
          <w:rFonts w:ascii="Times New Roman" w:hAnsi="Times New Roman" w:cs="Times New Roman"/>
          <w:color w:val="000000"/>
          <w:sz w:val="24"/>
          <w:szCs w:val="24"/>
          <w:lang w:val="ru"/>
        </w:rPr>
        <w:t>,</w:t>
      </w:r>
      <w:r w:rsidR="00187A97" w:rsidRPr="000E74C4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</w:t>
      </w:r>
      <w:r w:rsidRPr="000E74C4">
        <w:rPr>
          <w:rFonts w:ascii="Times New Roman" w:hAnsi="Times New Roman" w:cs="Times New Roman"/>
          <w:color w:val="000000"/>
          <w:sz w:val="24"/>
          <w:szCs w:val="24"/>
          <w:lang w:val="ru"/>
        </w:rPr>
        <w:t>а также подпись уполномоченного представителя юридического лица</w:t>
      </w:r>
      <w:r w:rsidR="00187A97" w:rsidRPr="000E74C4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и печать</w:t>
      </w:r>
      <w:r w:rsidR="000E74C4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(при наличии);</w:t>
      </w:r>
    </w:p>
    <w:p w14:paraId="14AE275C" w14:textId="721C5A83" w:rsidR="00364051" w:rsidRPr="001A02CB" w:rsidRDefault="00364051" w:rsidP="000E74C4">
      <w:pPr>
        <w:pStyle w:val="a3"/>
        <w:numPr>
          <w:ilvl w:val="2"/>
          <w:numId w:val="1"/>
        </w:numPr>
        <w:tabs>
          <w:tab w:val="left" w:pos="56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договора, заключенного между получателем финансовой услуги и </w:t>
      </w:r>
      <w:r w:rsidR="000E74C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A02CB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рганизацией;</w:t>
      </w:r>
    </w:p>
    <w:p w14:paraId="7828A44C" w14:textId="47EC252E" w:rsidR="00364051" w:rsidRPr="001A02CB" w:rsidRDefault="00364051" w:rsidP="001A02CB">
      <w:pPr>
        <w:pStyle w:val="a3"/>
        <w:numPr>
          <w:ilvl w:val="2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2C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изложение существа требований и фактических обстоятельств, на которых основаны заявленные требования, а также доказательства, подтверждающие эти обстоятельства;</w:t>
      </w:r>
    </w:p>
    <w:p w14:paraId="4A33FA6F" w14:textId="3F48DB12" w:rsidR="00364051" w:rsidRPr="001A02CB" w:rsidRDefault="00364051" w:rsidP="001A02CB">
      <w:pPr>
        <w:pStyle w:val="a3"/>
        <w:numPr>
          <w:ilvl w:val="2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2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органа, должности, фамилии, имени и отчества (при наличии) работника Организации, действия (бездействие) которого обжалуются;</w:t>
      </w:r>
    </w:p>
    <w:p w14:paraId="471B53DC" w14:textId="7304EC81" w:rsidR="00364051" w:rsidRPr="001A02CB" w:rsidRDefault="00364051" w:rsidP="001A02CB">
      <w:pPr>
        <w:pStyle w:val="a3"/>
        <w:numPr>
          <w:ilvl w:val="2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2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иные сведения, которые получатель финансовой услуги считает необходимым сообщить;</w:t>
      </w:r>
    </w:p>
    <w:p w14:paraId="2C838998" w14:textId="4524F2F0" w:rsidR="00364051" w:rsidRPr="001A02CB" w:rsidRDefault="00364051" w:rsidP="001A02CB">
      <w:pPr>
        <w:pStyle w:val="a3"/>
        <w:numPr>
          <w:ilvl w:val="2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2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документов, подтверждающих изложенные в обращении обстоятельства. В этом случае в обращении приводится перечень прилагаемых к нему документов.</w:t>
      </w:r>
    </w:p>
    <w:p w14:paraId="7F0C1D2D" w14:textId="10003518" w:rsidR="008116C3" w:rsidRDefault="003604D4" w:rsidP="001A02CB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1A02CB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</w:t>
      </w:r>
      <w:r w:rsidR="008116C3" w:rsidRPr="001A02CB">
        <w:rPr>
          <w:rFonts w:ascii="Times New Roman" w:hAnsi="Times New Roman" w:cs="Times New Roman"/>
          <w:color w:val="000000"/>
          <w:sz w:val="24"/>
          <w:szCs w:val="24"/>
          <w:lang w:val="ru"/>
        </w:rPr>
        <w:t>Организация вправе отказать в рассмотрении обращения получателя финансовой услуги по существу в следующих случаях:</w:t>
      </w:r>
    </w:p>
    <w:p w14:paraId="6CB33F01" w14:textId="515779D2" w:rsidR="00CC6054" w:rsidRPr="00CC6054" w:rsidRDefault="00CC6054" w:rsidP="002A106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"/>
        </w:rPr>
        <w:t>3.</w:t>
      </w:r>
      <w:r w:rsidR="008D379C">
        <w:rPr>
          <w:rFonts w:ascii="Times New Roman" w:hAnsi="Times New Roman" w:cs="Times New Roman"/>
          <w:color w:val="000000"/>
          <w:sz w:val="24"/>
          <w:szCs w:val="24"/>
          <w:lang w:val="ru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.1. </w:t>
      </w:r>
      <w:r w:rsidRPr="00CC6054">
        <w:rPr>
          <w:rFonts w:ascii="Times New Roman" w:hAnsi="Times New Roman" w:cs="Times New Roman"/>
          <w:color w:val="000000"/>
          <w:sz w:val="24"/>
          <w:szCs w:val="24"/>
          <w:lang w:val="ru"/>
        </w:rPr>
        <w:t>в обращении не указан адрес, по которому должен быть направлен ответ;</w:t>
      </w:r>
    </w:p>
    <w:p w14:paraId="3384F0C4" w14:textId="4851C38A" w:rsidR="00CC6054" w:rsidRPr="00CC6054" w:rsidRDefault="00CC6054" w:rsidP="002A106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"/>
        </w:rPr>
        <w:t>3.</w:t>
      </w:r>
      <w:r w:rsidR="008D379C">
        <w:rPr>
          <w:rFonts w:ascii="Times New Roman" w:hAnsi="Times New Roman" w:cs="Times New Roman"/>
          <w:color w:val="000000"/>
          <w:sz w:val="24"/>
          <w:szCs w:val="24"/>
          <w:lang w:val="ru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.2. </w:t>
      </w:r>
      <w:r w:rsidRPr="00CC6054">
        <w:rPr>
          <w:rFonts w:ascii="Times New Roman" w:hAnsi="Times New Roman" w:cs="Times New Roman"/>
          <w:color w:val="000000"/>
          <w:sz w:val="24"/>
          <w:szCs w:val="24"/>
          <w:lang w:val="ru"/>
        </w:rPr>
        <w:t>в обращении не указана фамилия (наименование) заявителя;</w:t>
      </w:r>
    </w:p>
    <w:p w14:paraId="0E155C28" w14:textId="112358B0" w:rsidR="00CC6054" w:rsidRPr="00CC6054" w:rsidRDefault="00CC6054" w:rsidP="002A106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"/>
        </w:rPr>
        <w:t>3.</w:t>
      </w:r>
      <w:r w:rsidR="008D379C">
        <w:rPr>
          <w:rFonts w:ascii="Times New Roman" w:hAnsi="Times New Roman" w:cs="Times New Roman"/>
          <w:color w:val="000000"/>
          <w:sz w:val="24"/>
          <w:szCs w:val="24"/>
          <w:lang w:val="ru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.3. </w:t>
      </w:r>
      <w:r w:rsidRPr="00CC6054">
        <w:rPr>
          <w:rFonts w:ascii="Times New Roman" w:hAnsi="Times New Roman" w:cs="Times New Roman"/>
          <w:color w:val="000000"/>
          <w:sz w:val="24"/>
          <w:szCs w:val="24"/>
          <w:lang w:val="ru"/>
        </w:rPr>
        <w:t>в обращении содержатся нецензурные либо оскорбительные выражения, угрозы имуществу микрофинансовой организации, угрозы жизни, здоровью и имуществу работника микрофинансовой организации или членов его семьи;</w:t>
      </w:r>
    </w:p>
    <w:p w14:paraId="3F3F5AA3" w14:textId="78578482" w:rsidR="00CC6054" w:rsidRDefault="00CC6054" w:rsidP="00CC6054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"/>
        </w:rPr>
        <w:t>3.</w:t>
      </w:r>
      <w:r w:rsidR="008D379C">
        <w:rPr>
          <w:rFonts w:ascii="Times New Roman" w:hAnsi="Times New Roman" w:cs="Times New Roman"/>
          <w:color w:val="000000"/>
          <w:sz w:val="24"/>
          <w:szCs w:val="24"/>
          <w:lang w:val="ru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  <w:lang w:val="ru"/>
        </w:rPr>
        <w:t>.4.</w:t>
      </w:r>
      <w:r w:rsidRPr="00CC6054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текст обращения не поддается прочтению;</w:t>
      </w:r>
    </w:p>
    <w:p w14:paraId="1AAAD873" w14:textId="59CA4993" w:rsidR="00CC6054" w:rsidRPr="002A1067" w:rsidRDefault="00CC6054" w:rsidP="002A106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"/>
        </w:rPr>
        <w:t>3.</w:t>
      </w:r>
      <w:r w:rsidR="008D379C">
        <w:rPr>
          <w:rFonts w:ascii="Times New Roman" w:hAnsi="Times New Roman" w:cs="Times New Roman"/>
          <w:color w:val="000000"/>
          <w:sz w:val="24"/>
          <w:szCs w:val="24"/>
          <w:lang w:val="ru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  <w:lang w:val="ru"/>
        </w:rPr>
        <w:t>.5.</w:t>
      </w:r>
      <w:r w:rsidRPr="00CC6054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текст обращения не позволяет определить его суть.</w:t>
      </w:r>
    </w:p>
    <w:p w14:paraId="6EAB8097" w14:textId="2CD68FE2" w:rsidR="00D87186" w:rsidRPr="001A02CB" w:rsidRDefault="00C87397" w:rsidP="001A02CB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C87397">
        <w:rPr>
          <w:rFonts w:ascii="Times New Roman" w:hAnsi="Times New Roman" w:cs="Times New Roman"/>
          <w:color w:val="000000"/>
          <w:sz w:val="24"/>
          <w:szCs w:val="24"/>
          <w:lang w:val="ru"/>
        </w:rPr>
        <w:t>Если в случаях, предусмотренных п</w:t>
      </w:r>
      <w:r>
        <w:rPr>
          <w:rFonts w:ascii="Times New Roman" w:hAnsi="Times New Roman" w:cs="Times New Roman"/>
          <w:color w:val="000000"/>
          <w:sz w:val="24"/>
          <w:szCs w:val="24"/>
          <w:lang w:val="ru"/>
        </w:rPr>
        <w:t>. 3.</w:t>
      </w:r>
      <w:r w:rsidR="008D379C">
        <w:rPr>
          <w:rFonts w:ascii="Times New Roman" w:hAnsi="Times New Roman" w:cs="Times New Roman"/>
          <w:color w:val="000000"/>
          <w:sz w:val="24"/>
          <w:szCs w:val="24"/>
          <w:lang w:val="ru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Порядка</w:t>
      </w:r>
      <w:r w:rsidRPr="00C87397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"/>
        </w:rPr>
        <w:t>О</w:t>
      </w:r>
      <w:r w:rsidRPr="00C87397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рганизация принимает решение оставить обращение без ответа по существу </w:t>
      </w:r>
      <w:r w:rsidR="008D379C">
        <w:rPr>
          <w:rFonts w:ascii="Times New Roman" w:hAnsi="Times New Roman" w:cs="Times New Roman"/>
          <w:color w:val="000000"/>
          <w:sz w:val="24"/>
          <w:szCs w:val="24"/>
          <w:lang w:val="ru"/>
        </w:rPr>
        <w:t>и</w:t>
      </w:r>
      <w:r w:rsidRPr="00C87397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должна направить заявителю уведомление об этом решении в течение пяти рабочих дней со дня регистрации обращения способом, указанным в </w:t>
      </w:r>
      <w:r>
        <w:rPr>
          <w:rFonts w:ascii="Times New Roman" w:hAnsi="Times New Roman" w:cs="Times New Roman"/>
          <w:color w:val="000000"/>
          <w:sz w:val="24"/>
          <w:szCs w:val="24"/>
          <w:lang w:val="ru"/>
        </w:rPr>
        <w:t>п. 3.1 Порядка</w:t>
      </w:r>
      <w:r w:rsidRPr="00C87397">
        <w:rPr>
          <w:rFonts w:ascii="Times New Roman" w:hAnsi="Times New Roman" w:cs="Times New Roman"/>
          <w:color w:val="000000"/>
          <w:sz w:val="24"/>
          <w:szCs w:val="24"/>
          <w:lang w:val="ru"/>
        </w:rPr>
        <w:t>, с указанием причин невозможности рассмотрения обращения по существу</w:t>
      </w:r>
      <w:r>
        <w:rPr>
          <w:rFonts w:ascii="Times New Roman" w:hAnsi="Times New Roman" w:cs="Times New Roman"/>
          <w:color w:val="000000"/>
          <w:sz w:val="24"/>
          <w:szCs w:val="24"/>
          <w:lang w:val="ru"/>
        </w:rPr>
        <w:t>.</w:t>
      </w:r>
    </w:p>
    <w:p w14:paraId="601BFF55" w14:textId="37BB8CF5" w:rsidR="00C87397" w:rsidRDefault="00C87397" w:rsidP="001A02CB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C87397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В случае, если в обращении содержится вопрос, на который заявителю неоднократно давались ответы по существу в связи с ранее направляемыми им обращениями, и при этом не приводятся новые доводы или обстоятельства, </w:t>
      </w:r>
      <w:r>
        <w:rPr>
          <w:rFonts w:ascii="Times New Roman" w:hAnsi="Times New Roman" w:cs="Times New Roman"/>
          <w:color w:val="000000"/>
          <w:sz w:val="24"/>
          <w:szCs w:val="24"/>
          <w:lang w:val="ru"/>
        </w:rPr>
        <w:t>О</w:t>
      </w:r>
      <w:r w:rsidRPr="00C87397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рганизация вправе самостоятельно принять решение о безосновательности очередного обращения и прекращении переписки с заявителем по данному вопросу. Об этом решении заявитель уведомляется в порядке, предусмотренном </w:t>
      </w:r>
      <w:r>
        <w:rPr>
          <w:rFonts w:ascii="Times New Roman" w:hAnsi="Times New Roman" w:cs="Times New Roman"/>
          <w:color w:val="000000"/>
          <w:sz w:val="24"/>
          <w:szCs w:val="24"/>
          <w:lang w:val="ru"/>
        </w:rPr>
        <w:t>п. 3.</w:t>
      </w:r>
      <w:r w:rsidR="008D379C">
        <w:rPr>
          <w:rFonts w:ascii="Times New Roman" w:hAnsi="Times New Roman" w:cs="Times New Roman"/>
          <w:color w:val="000000"/>
          <w:sz w:val="24"/>
          <w:szCs w:val="24"/>
          <w:lang w:val="ru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Порядка.</w:t>
      </w:r>
    </w:p>
    <w:p w14:paraId="70406028" w14:textId="175EF4B9" w:rsidR="00C87397" w:rsidRDefault="00C87397" w:rsidP="001A02CB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C87397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В случае поступления в </w:t>
      </w:r>
      <w:r>
        <w:rPr>
          <w:rFonts w:ascii="Times New Roman" w:hAnsi="Times New Roman" w:cs="Times New Roman"/>
          <w:color w:val="000000"/>
          <w:sz w:val="24"/>
          <w:szCs w:val="24"/>
          <w:lang w:val="ru"/>
        </w:rPr>
        <w:t>О</w:t>
      </w:r>
      <w:r w:rsidRPr="00C87397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рганизацию из Банка России обращения, предусмотренного статьей 79.3 Федерального закона от 10 июля 2002 года N 86-ФЗ </w:t>
      </w:r>
      <w:r>
        <w:rPr>
          <w:rFonts w:ascii="Times New Roman" w:hAnsi="Times New Roman" w:cs="Times New Roman"/>
          <w:color w:val="000000"/>
          <w:sz w:val="24"/>
          <w:szCs w:val="24"/>
          <w:lang w:val="ru"/>
        </w:rPr>
        <w:t>«</w:t>
      </w:r>
      <w:r w:rsidRPr="00C87397">
        <w:rPr>
          <w:rFonts w:ascii="Times New Roman" w:hAnsi="Times New Roman" w:cs="Times New Roman"/>
          <w:color w:val="000000"/>
          <w:sz w:val="24"/>
          <w:szCs w:val="24"/>
          <w:lang w:val="ru"/>
        </w:rPr>
        <w:t>О Центральном банке Российской Федерации (Банке России)</w:t>
      </w:r>
      <w:r>
        <w:rPr>
          <w:rFonts w:ascii="Times New Roman" w:hAnsi="Times New Roman" w:cs="Times New Roman"/>
          <w:color w:val="000000"/>
          <w:sz w:val="24"/>
          <w:szCs w:val="24"/>
          <w:lang w:val="ru"/>
        </w:rPr>
        <w:t>»</w:t>
      </w:r>
      <w:r w:rsidRPr="00C87397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, </w:t>
      </w:r>
      <w:r w:rsidR="008D379C">
        <w:rPr>
          <w:rFonts w:ascii="Times New Roman" w:hAnsi="Times New Roman" w:cs="Times New Roman"/>
          <w:color w:val="000000"/>
          <w:sz w:val="24"/>
          <w:szCs w:val="24"/>
          <w:lang w:val="ru"/>
        </w:rPr>
        <w:t>О</w:t>
      </w:r>
      <w:r w:rsidRPr="00C87397">
        <w:rPr>
          <w:rFonts w:ascii="Times New Roman" w:hAnsi="Times New Roman" w:cs="Times New Roman"/>
          <w:color w:val="000000"/>
          <w:sz w:val="24"/>
          <w:szCs w:val="24"/>
          <w:lang w:val="ru"/>
        </w:rPr>
        <w:t>рганизация обязана рассмотреть его в соответствии с требованиями настояще</w:t>
      </w:r>
      <w:r>
        <w:rPr>
          <w:rFonts w:ascii="Times New Roman" w:hAnsi="Times New Roman" w:cs="Times New Roman"/>
          <w:color w:val="000000"/>
          <w:sz w:val="24"/>
          <w:szCs w:val="24"/>
          <w:lang w:val="ru"/>
        </w:rPr>
        <w:t>го раздела Порядка</w:t>
      </w:r>
      <w:r w:rsidRPr="00C87397">
        <w:rPr>
          <w:rFonts w:ascii="Times New Roman" w:hAnsi="Times New Roman" w:cs="Times New Roman"/>
          <w:color w:val="000000"/>
          <w:sz w:val="24"/>
          <w:szCs w:val="24"/>
          <w:lang w:val="ru"/>
        </w:rPr>
        <w:t>, а также направить в Банк России копию ответа на обращение и копии уведомлений (при наличии), предусмотренных настояще</w:t>
      </w:r>
      <w:r>
        <w:rPr>
          <w:rFonts w:ascii="Times New Roman" w:hAnsi="Times New Roman" w:cs="Times New Roman"/>
          <w:color w:val="000000"/>
          <w:sz w:val="24"/>
          <w:szCs w:val="24"/>
          <w:lang w:val="ru"/>
        </w:rPr>
        <w:t>м Порядком</w:t>
      </w:r>
      <w:r w:rsidRPr="00C87397">
        <w:rPr>
          <w:rFonts w:ascii="Times New Roman" w:hAnsi="Times New Roman" w:cs="Times New Roman"/>
          <w:color w:val="000000"/>
          <w:sz w:val="24"/>
          <w:szCs w:val="24"/>
          <w:lang w:val="ru"/>
        </w:rPr>
        <w:t>, в день их направления заявителю</w:t>
      </w:r>
      <w:r>
        <w:rPr>
          <w:rFonts w:ascii="Times New Roman" w:hAnsi="Times New Roman" w:cs="Times New Roman"/>
          <w:color w:val="000000"/>
          <w:sz w:val="24"/>
          <w:szCs w:val="24"/>
          <w:lang w:val="ru"/>
        </w:rPr>
        <w:t>.</w:t>
      </w:r>
    </w:p>
    <w:p w14:paraId="6F617AEC" w14:textId="31F89188" w:rsidR="00DE3184" w:rsidRPr="001A02CB" w:rsidRDefault="00D87186" w:rsidP="001A02CB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1A02CB">
        <w:rPr>
          <w:rFonts w:ascii="Times New Roman" w:hAnsi="Times New Roman" w:cs="Times New Roman"/>
          <w:color w:val="000000"/>
          <w:sz w:val="24"/>
          <w:szCs w:val="24"/>
          <w:lang w:val="ru"/>
        </w:rPr>
        <w:t>Обращения и документы по их рассмотрению</w:t>
      </w:r>
      <w:r w:rsidR="0077707A">
        <w:rPr>
          <w:rFonts w:ascii="Times New Roman" w:hAnsi="Times New Roman" w:cs="Times New Roman"/>
          <w:color w:val="000000"/>
          <w:sz w:val="24"/>
          <w:szCs w:val="24"/>
          <w:lang w:val="ru"/>
        </w:rPr>
        <w:t>, копии ответов и уведомлений</w:t>
      </w:r>
      <w:r w:rsidRPr="001A02CB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хранятся Организацией в течение </w:t>
      </w:r>
      <w:r w:rsidR="00CC6054">
        <w:rPr>
          <w:rFonts w:ascii="Times New Roman" w:hAnsi="Times New Roman" w:cs="Times New Roman"/>
          <w:color w:val="000000"/>
          <w:sz w:val="24"/>
          <w:szCs w:val="24"/>
          <w:lang w:val="ru"/>
        </w:rPr>
        <w:t>3</w:t>
      </w:r>
      <w:r w:rsidRPr="001A02CB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(</w:t>
      </w:r>
      <w:r w:rsidR="00CC6054">
        <w:rPr>
          <w:rFonts w:ascii="Times New Roman" w:hAnsi="Times New Roman" w:cs="Times New Roman"/>
          <w:color w:val="000000"/>
          <w:sz w:val="24"/>
          <w:szCs w:val="24"/>
          <w:lang w:val="ru"/>
        </w:rPr>
        <w:t>трех</w:t>
      </w:r>
      <w:r w:rsidRPr="001A02CB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) </w:t>
      </w:r>
      <w:r w:rsidR="00CC6054">
        <w:rPr>
          <w:rFonts w:ascii="Times New Roman" w:hAnsi="Times New Roman" w:cs="Times New Roman"/>
          <w:color w:val="000000"/>
          <w:sz w:val="24"/>
          <w:szCs w:val="24"/>
          <w:lang w:val="ru"/>
        </w:rPr>
        <w:t>лет</w:t>
      </w:r>
      <w:r w:rsidRPr="001A02CB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с даты их регистрации в </w:t>
      </w:r>
      <w:r w:rsidR="00CC6054">
        <w:rPr>
          <w:rFonts w:ascii="Times New Roman" w:hAnsi="Times New Roman" w:cs="Times New Roman"/>
          <w:color w:val="000000"/>
          <w:sz w:val="24"/>
          <w:szCs w:val="24"/>
          <w:lang w:val="ru"/>
        </w:rPr>
        <w:t>«</w:t>
      </w:r>
      <w:r w:rsidRPr="001A02CB">
        <w:rPr>
          <w:rFonts w:ascii="Times New Roman" w:hAnsi="Times New Roman" w:cs="Times New Roman"/>
          <w:color w:val="000000"/>
          <w:sz w:val="24"/>
          <w:szCs w:val="24"/>
          <w:lang w:val="ru"/>
        </w:rPr>
        <w:t>Журнале</w:t>
      </w:r>
      <w:r w:rsidR="00CC6054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регистрации</w:t>
      </w:r>
      <w:r w:rsidRPr="001A02CB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</w:t>
      </w:r>
      <w:r w:rsidR="00CC6054">
        <w:rPr>
          <w:rFonts w:ascii="Times New Roman" w:hAnsi="Times New Roman" w:cs="Times New Roman"/>
          <w:color w:val="000000"/>
          <w:sz w:val="24"/>
          <w:szCs w:val="24"/>
          <w:lang w:val="ru"/>
        </w:rPr>
        <w:t>документов»</w:t>
      </w:r>
      <w:r w:rsidRPr="001A02CB">
        <w:rPr>
          <w:rFonts w:ascii="Times New Roman" w:hAnsi="Times New Roman" w:cs="Times New Roman"/>
          <w:color w:val="000000"/>
          <w:sz w:val="24"/>
          <w:szCs w:val="24"/>
          <w:lang w:val="ru"/>
        </w:rPr>
        <w:t>. Обращения получателей финансовых услуг, их копии, документы по их рассмотрению,</w:t>
      </w:r>
      <w:r w:rsidR="0077707A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копии ответов и уведомлений</w:t>
      </w:r>
      <w:r w:rsidRPr="001A02CB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являются конфиденциальными, кроме случаев получения запросов от уполномоченных государственных органов и органов местного самоуправления, саморегулируемой организации, касающихся получателя финансовой услуги и (или) его обращения.</w:t>
      </w:r>
    </w:p>
    <w:p w14:paraId="3801270E" w14:textId="77777777" w:rsidR="0064587E" w:rsidRDefault="0064587E" w:rsidP="001A02CB">
      <w:pPr>
        <w:pStyle w:val="a3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</w:p>
    <w:p w14:paraId="1A263359" w14:textId="5729E731" w:rsidR="00C40E59" w:rsidRPr="001F6115" w:rsidRDefault="002B706A" w:rsidP="001A02CB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ru"/>
        </w:rPr>
      </w:pPr>
      <w:r w:rsidRPr="001A02CB">
        <w:rPr>
          <w:rFonts w:ascii="Times New Roman" w:hAnsi="Times New Roman" w:cs="Times New Roman"/>
          <w:b/>
          <w:bCs/>
          <w:color w:val="000000"/>
          <w:sz w:val="24"/>
          <w:szCs w:val="24"/>
          <w:lang w:val="ru"/>
        </w:rPr>
        <w:t>Поряд</w:t>
      </w:r>
      <w:r w:rsidR="003C7BEB" w:rsidRPr="001A02CB">
        <w:rPr>
          <w:rFonts w:ascii="Times New Roman" w:hAnsi="Times New Roman" w:cs="Times New Roman"/>
          <w:b/>
          <w:bCs/>
          <w:color w:val="000000"/>
          <w:sz w:val="24"/>
          <w:szCs w:val="24"/>
          <w:lang w:val="ru"/>
        </w:rPr>
        <w:t>о</w:t>
      </w:r>
      <w:r w:rsidRPr="001A02CB">
        <w:rPr>
          <w:rFonts w:ascii="Times New Roman" w:hAnsi="Times New Roman" w:cs="Times New Roman"/>
          <w:b/>
          <w:bCs/>
          <w:color w:val="000000"/>
          <w:sz w:val="24"/>
          <w:szCs w:val="24"/>
          <w:lang w:val="ru"/>
        </w:rPr>
        <w:t>к приема обращений</w:t>
      </w:r>
      <w:r w:rsidR="001F6115">
        <w:rPr>
          <w:rFonts w:ascii="Times New Roman" w:hAnsi="Times New Roman" w:cs="Times New Roman"/>
          <w:b/>
          <w:bCs/>
          <w:color w:val="000000"/>
          <w:sz w:val="24"/>
          <w:szCs w:val="24"/>
          <w:lang w:val="ru"/>
        </w:rPr>
        <w:t xml:space="preserve"> и</w:t>
      </w:r>
      <w:r w:rsidRPr="001A02CB">
        <w:rPr>
          <w:rFonts w:ascii="Times New Roman" w:hAnsi="Times New Roman" w:cs="Times New Roman"/>
          <w:b/>
          <w:bCs/>
          <w:color w:val="000000"/>
          <w:sz w:val="24"/>
          <w:szCs w:val="24"/>
          <w:lang w:val="ru"/>
        </w:rPr>
        <w:t xml:space="preserve"> </w:t>
      </w:r>
      <w:r w:rsidRPr="001F6115">
        <w:rPr>
          <w:rFonts w:ascii="Times New Roman" w:hAnsi="Times New Roman" w:cs="Times New Roman"/>
          <w:b/>
          <w:bCs/>
          <w:sz w:val="24"/>
          <w:szCs w:val="24"/>
          <w:lang w:val="ru"/>
        </w:rPr>
        <w:t>их регистраци</w:t>
      </w:r>
      <w:r w:rsidR="00C40E59" w:rsidRPr="001F6115">
        <w:rPr>
          <w:rFonts w:ascii="Times New Roman" w:hAnsi="Times New Roman" w:cs="Times New Roman"/>
          <w:b/>
          <w:bCs/>
          <w:sz w:val="24"/>
          <w:szCs w:val="24"/>
          <w:lang w:val="ru"/>
        </w:rPr>
        <w:t>и</w:t>
      </w:r>
      <w:r w:rsidRPr="001F6115">
        <w:rPr>
          <w:rFonts w:ascii="Times New Roman" w:hAnsi="Times New Roman" w:cs="Times New Roman"/>
          <w:b/>
          <w:bCs/>
          <w:sz w:val="24"/>
          <w:szCs w:val="24"/>
          <w:lang w:val="ru"/>
        </w:rPr>
        <w:t xml:space="preserve"> и требования к предельным срокам рассмотрения обращений</w:t>
      </w:r>
    </w:p>
    <w:p w14:paraId="7EAF3BAA" w14:textId="28C0A59E" w:rsidR="00C40E59" w:rsidRPr="001A02CB" w:rsidRDefault="003604D4" w:rsidP="001A02CB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1A02CB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</w:t>
      </w:r>
      <w:r w:rsidR="00C40E59" w:rsidRPr="001A02CB">
        <w:rPr>
          <w:rFonts w:ascii="Times New Roman" w:hAnsi="Times New Roman" w:cs="Times New Roman"/>
          <w:color w:val="000000"/>
          <w:sz w:val="24"/>
          <w:szCs w:val="24"/>
          <w:lang w:val="ru"/>
        </w:rPr>
        <w:t>Организация принимает обращения получателей финансовых услуг по почте заказным отправлением с уведомлением о вручении или простым почтовым отправлением,</w:t>
      </w:r>
      <w:r w:rsidR="001F6115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нарочно,</w:t>
      </w:r>
      <w:r w:rsidR="00C40E59" w:rsidRPr="001A02CB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</w:t>
      </w:r>
      <w:r w:rsidR="0077707A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по электронной почте </w:t>
      </w:r>
      <w:r w:rsidR="00C40E59" w:rsidRPr="001A02CB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или иным способом, указанным в договоре об оказании финансовой услуги. </w:t>
      </w:r>
    </w:p>
    <w:p w14:paraId="2FC45321" w14:textId="2E56E55D" w:rsidR="001F6115" w:rsidRPr="001F6115" w:rsidRDefault="003604D4" w:rsidP="00003912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1F6115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</w:t>
      </w:r>
      <w:r w:rsidR="001F6115" w:rsidRPr="001F6115">
        <w:rPr>
          <w:rFonts w:ascii="Times New Roman" w:hAnsi="Times New Roman" w:cs="Times New Roman"/>
          <w:color w:val="000000"/>
          <w:sz w:val="24"/>
          <w:szCs w:val="24"/>
          <w:lang w:val="ru"/>
        </w:rPr>
        <w:t>Обращение подлежит обязательной регистрации в «Журнале регистрации документов» в качестве входящего документа не позднее рабочего дня, следующего за днем его поступления в Организацию. В случае поступления обращения в форме электронного документа Организация обязана уведомить заявителя о регистрации обращения (далее - уведомление о регистрации) не позднее дня регистрации обращения, способом, указанным в п. 3.1 Порядка.</w:t>
      </w:r>
      <w:r w:rsidR="001F6115" w:rsidRPr="001F6115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 </w:t>
      </w:r>
      <w:r w:rsidRPr="001F6115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</w:t>
      </w:r>
    </w:p>
    <w:p w14:paraId="1B741C08" w14:textId="30368CFA" w:rsidR="00B23372" w:rsidRPr="001A02CB" w:rsidRDefault="00C40E59" w:rsidP="001A02CB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1A02CB">
        <w:rPr>
          <w:rFonts w:ascii="Times New Roman" w:hAnsi="Times New Roman" w:cs="Times New Roman"/>
          <w:color w:val="000000"/>
          <w:sz w:val="24"/>
          <w:szCs w:val="24"/>
          <w:lang w:val="ru"/>
        </w:rPr>
        <w:lastRenderedPageBreak/>
        <w:t>Лицо, ответственное за рассмотрение обращени</w:t>
      </w:r>
      <w:r w:rsidR="001F6115">
        <w:rPr>
          <w:rFonts w:ascii="Times New Roman" w:hAnsi="Times New Roman" w:cs="Times New Roman"/>
          <w:color w:val="000000"/>
          <w:sz w:val="24"/>
          <w:szCs w:val="24"/>
          <w:lang w:val="ru"/>
        </w:rPr>
        <w:t>я</w:t>
      </w:r>
      <w:r w:rsidRPr="001A02CB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, обязано составить ответ на поступившее к нему </w:t>
      </w:r>
      <w:r w:rsidRPr="00874C4E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обращение </w:t>
      </w:r>
      <w:r w:rsidRPr="002A1067">
        <w:rPr>
          <w:rFonts w:ascii="Times New Roman" w:hAnsi="Times New Roman" w:cs="Times New Roman"/>
          <w:color w:val="000000"/>
          <w:sz w:val="24"/>
          <w:szCs w:val="24"/>
          <w:lang w:val="ru"/>
        </w:rPr>
        <w:t>в течение 1</w:t>
      </w:r>
      <w:r w:rsidR="00874C4E" w:rsidRPr="002A1067">
        <w:rPr>
          <w:rFonts w:ascii="Times New Roman" w:hAnsi="Times New Roman" w:cs="Times New Roman"/>
          <w:color w:val="000000"/>
          <w:sz w:val="24"/>
          <w:szCs w:val="24"/>
          <w:lang w:val="ru"/>
        </w:rPr>
        <w:t>5</w:t>
      </w:r>
      <w:r w:rsidRPr="002A1067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(</w:t>
      </w:r>
      <w:r w:rsidR="00874C4E" w:rsidRPr="002A1067">
        <w:rPr>
          <w:rFonts w:ascii="Times New Roman" w:hAnsi="Times New Roman" w:cs="Times New Roman"/>
          <w:color w:val="000000"/>
          <w:sz w:val="24"/>
          <w:szCs w:val="24"/>
          <w:lang w:val="ru"/>
        </w:rPr>
        <w:t>пятнадцати</w:t>
      </w:r>
      <w:r w:rsidRPr="002A1067">
        <w:rPr>
          <w:rFonts w:ascii="Times New Roman" w:hAnsi="Times New Roman" w:cs="Times New Roman"/>
          <w:color w:val="000000"/>
          <w:sz w:val="24"/>
          <w:szCs w:val="24"/>
          <w:lang w:val="ru"/>
        </w:rPr>
        <w:t>) рабочих дней</w:t>
      </w:r>
      <w:r w:rsidRPr="001A02CB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с даты его регистрации в </w:t>
      </w:r>
      <w:r w:rsidR="00874C4E">
        <w:rPr>
          <w:rFonts w:ascii="Times New Roman" w:hAnsi="Times New Roman" w:cs="Times New Roman"/>
          <w:color w:val="000000"/>
          <w:sz w:val="24"/>
          <w:szCs w:val="24"/>
          <w:lang w:val="ru"/>
        </w:rPr>
        <w:t>«</w:t>
      </w:r>
      <w:r w:rsidRPr="001A02CB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Журнале </w:t>
      </w:r>
      <w:r w:rsidR="00874C4E">
        <w:rPr>
          <w:rFonts w:ascii="Times New Roman" w:hAnsi="Times New Roman" w:cs="Times New Roman"/>
          <w:color w:val="000000"/>
          <w:sz w:val="24"/>
          <w:szCs w:val="24"/>
          <w:lang w:val="ru"/>
        </w:rPr>
        <w:t>регистрации документов»</w:t>
      </w:r>
      <w:r w:rsidRPr="001A02CB">
        <w:rPr>
          <w:rFonts w:ascii="Times New Roman" w:hAnsi="Times New Roman" w:cs="Times New Roman"/>
          <w:color w:val="000000"/>
          <w:sz w:val="24"/>
          <w:szCs w:val="24"/>
          <w:lang w:val="ru"/>
        </w:rPr>
        <w:t>.</w:t>
      </w:r>
    </w:p>
    <w:p w14:paraId="5850058B" w14:textId="782499EE" w:rsidR="00C40E59" w:rsidRPr="001A02CB" w:rsidRDefault="00874C4E" w:rsidP="001A02CB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874C4E">
        <w:rPr>
          <w:rFonts w:ascii="Times New Roman" w:hAnsi="Times New Roman" w:cs="Times New Roman"/>
          <w:sz w:val="24"/>
          <w:szCs w:val="24"/>
          <w:lang w:val="ru"/>
        </w:rPr>
        <w:t xml:space="preserve">В случае необходимости запроса дополнительных документов и материалов в целях объективного и всестороннего рассмотрения обращения </w:t>
      </w:r>
      <w:r>
        <w:rPr>
          <w:rFonts w:ascii="Times New Roman" w:hAnsi="Times New Roman" w:cs="Times New Roman"/>
          <w:sz w:val="24"/>
          <w:szCs w:val="24"/>
          <w:lang w:val="ru"/>
        </w:rPr>
        <w:t>О</w:t>
      </w:r>
      <w:r w:rsidRPr="00874C4E">
        <w:rPr>
          <w:rFonts w:ascii="Times New Roman" w:hAnsi="Times New Roman" w:cs="Times New Roman"/>
          <w:sz w:val="24"/>
          <w:szCs w:val="24"/>
          <w:lang w:val="ru"/>
        </w:rPr>
        <w:t xml:space="preserve">рганизация по решению </w:t>
      </w:r>
      <w:r w:rsidR="001F6115">
        <w:rPr>
          <w:rFonts w:ascii="Times New Roman" w:hAnsi="Times New Roman" w:cs="Times New Roman"/>
          <w:sz w:val="24"/>
          <w:szCs w:val="24"/>
          <w:lang w:val="ru"/>
        </w:rPr>
        <w:t>директора или лица его замещающего</w:t>
      </w:r>
      <w:r w:rsidRPr="00874C4E">
        <w:rPr>
          <w:rFonts w:ascii="Times New Roman" w:hAnsi="Times New Roman" w:cs="Times New Roman"/>
          <w:sz w:val="24"/>
          <w:szCs w:val="24"/>
          <w:lang w:val="ru"/>
        </w:rPr>
        <w:t xml:space="preserve"> вправе продлить срок рассмотрения обращения, но не более чем на десять рабочих дней, если иное не предусмотрено федеральными законами. </w:t>
      </w:r>
      <w:r>
        <w:rPr>
          <w:rFonts w:ascii="Times New Roman" w:hAnsi="Times New Roman" w:cs="Times New Roman"/>
          <w:sz w:val="24"/>
          <w:szCs w:val="24"/>
          <w:lang w:val="ru"/>
        </w:rPr>
        <w:t>О</w:t>
      </w:r>
      <w:r w:rsidRPr="00874C4E">
        <w:rPr>
          <w:rFonts w:ascii="Times New Roman" w:hAnsi="Times New Roman" w:cs="Times New Roman"/>
          <w:sz w:val="24"/>
          <w:szCs w:val="24"/>
          <w:lang w:val="ru"/>
        </w:rPr>
        <w:t>рганизация обязана уведомить заявителя о продлении срока рассмотрения обращения с указанием обоснования такого продления, направив заявителю соответствующее уведомление (далее - уведомление о продлении срока).</w:t>
      </w:r>
    </w:p>
    <w:p w14:paraId="017BE932" w14:textId="360BEB25" w:rsidR="0077707A" w:rsidRPr="001A02CB" w:rsidRDefault="0077707A" w:rsidP="001A02CB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77707A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В случае выявления </w:t>
      </w:r>
      <w:r>
        <w:rPr>
          <w:rFonts w:ascii="Times New Roman" w:hAnsi="Times New Roman" w:cs="Times New Roman"/>
          <w:color w:val="000000"/>
          <w:sz w:val="24"/>
          <w:szCs w:val="24"/>
          <w:lang w:val="ru"/>
        </w:rPr>
        <w:t>О</w:t>
      </w:r>
      <w:r w:rsidRPr="0077707A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рганизацией при рассмотрении обращения нарушения базового стандарта или внутреннего стандарта, разработанного, согласованного и утвержденного в соответствии с требованиями Федерального закона от 13 июля 2015 года </w:t>
      </w:r>
      <w:r w:rsidR="001F6115">
        <w:rPr>
          <w:rFonts w:ascii="Times New Roman" w:hAnsi="Times New Roman" w:cs="Times New Roman"/>
          <w:color w:val="000000"/>
          <w:sz w:val="24"/>
          <w:szCs w:val="24"/>
          <w:lang w:val="ru"/>
        </w:rPr>
        <w:t>№</w:t>
      </w:r>
      <w:r w:rsidRPr="0077707A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223-ФЗ </w:t>
      </w:r>
      <w:r>
        <w:rPr>
          <w:rFonts w:ascii="Times New Roman" w:hAnsi="Times New Roman" w:cs="Times New Roman"/>
          <w:color w:val="000000"/>
          <w:sz w:val="24"/>
          <w:szCs w:val="24"/>
          <w:lang w:val="ru"/>
        </w:rPr>
        <w:t>«</w:t>
      </w:r>
      <w:r w:rsidRPr="0077707A">
        <w:rPr>
          <w:rFonts w:ascii="Times New Roman" w:hAnsi="Times New Roman" w:cs="Times New Roman"/>
          <w:color w:val="000000"/>
          <w:sz w:val="24"/>
          <w:szCs w:val="24"/>
          <w:lang w:val="ru"/>
        </w:rPr>
        <w:t>О саморегулируемых организациях в сфере финансового рынка</w:t>
      </w:r>
      <w:r>
        <w:rPr>
          <w:rFonts w:ascii="Times New Roman" w:hAnsi="Times New Roman" w:cs="Times New Roman"/>
          <w:color w:val="000000"/>
          <w:sz w:val="24"/>
          <w:szCs w:val="24"/>
          <w:lang w:val="ru"/>
        </w:rPr>
        <w:t>»</w:t>
      </w:r>
      <w:r w:rsidRPr="0077707A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ru"/>
        </w:rPr>
        <w:t>О</w:t>
      </w:r>
      <w:r w:rsidRPr="0077707A">
        <w:rPr>
          <w:rFonts w:ascii="Times New Roman" w:hAnsi="Times New Roman" w:cs="Times New Roman"/>
          <w:color w:val="000000"/>
          <w:sz w:val="24"/>
          <w:szCs w:val="24"/>
          <w:lang w:val="ru"/>
        </w:rPr>
        <w:t>рганизация направляет копию ответа на обращение и копию обращения в саморегулируемую организацию в сфере финансового рынка, членом которой она является на момент направления указанных копий, для осуществления саморегулируемой организацией в сфере финансового рынка контроля, в день направления ответа на обращение заявителю.</w:t>
      </w:r>
    </w:p>
    <w:p w14:paraId="0F6C8128" w14:textId="77777777" w:rsidR="0064587E" w:rsidRPr="001A02CB" w:rsidRDefault="0064587E" w:rsidP="001A02CB">
      <w:pPr>
        <w:pStyle w:val="a3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</w:p>
    <w:p w14:paraId="73A82D41" w14:textId="6FAF19DB" w:rsidR="00FC0D75" w:rsidRPr="001A02CB" w:rsidRDefault="00FC0D75" w:rsidP="001A02CB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"/>
        </w:rPr>
      </w:pPr>
      <w:r w:rsidRPr="001A02CB">
        <w:rPr>
          <w:rFonts w:ascii="Times New Roman" w:hAnsi="Times New Roman" w:cs="Times New Roman"/>
          <w:b/>
          <w:bCs/>
          <w:color w:val="000000"/>
          <w:sz w:val="24"/>
          <w:szCs w:val="24"/>
          <w:lang w:val="ru"/>
        </w:rPr>
        <w:t>Формы и способы предоставления получателю финансовой услуги ответа на обращение и требования к мотивировке ответа и причинам отказа</w:t>
      </w:r>
    </w:p>
    <w:p w14:paraId="598BA41F" w14:textId="33672B5A" w:rsidR="007A6A20" w:rsidRPr="001A02CB" w:rsidRDefault="003604D4" w:rsidP="001A02CB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1A02CB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</w:t>
      </w:r>
      <w:r w:rsidR="007A6A20" w:rsidRPr="001A02CB">
        <w:rPr>
          <w:rFonts w:ascii="Times New Roman" w:hAnsi="Times New Roman" w:cs="Times New Roman"/>
          <w:color w:val="000000"/>
          <w:sz w:val="24"/>
          <w:szCs w:val="24"/>
          <w:lang w:val="ru"/>
        </w:rPr>
        <w:t>Организация обязана принять решение по полученному ею обращению. Если ответственный специалист полагает, что обращение должно быть удовлетворено и имеет полномочия для принятия соответствующего решения, то он готовит ответ получателю финансовой услуги, в котором приводится разъяснение, какие действия принимаются Организацией по обращению и какие действия должен предпринять получатель финансовой услуги (если они необходимы). Если ответственный специалист полагает, что обращение не может быть удовлетворено и имеет полномочия для принятия соответствующего решения, то он готовит мотивированный ответ с указанием причин отказа.</w:t>
      </w:r>
    </w:p>
    <w:p w14:paraId="4F19DA4B" w14:textId="12171A45" w:rsidR="007A6A20" w:rsidRPr="001A02CB" w:rsidRDefault="007A6A20" w:rsidP="001A02CB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1A02CB">
        <w:rPr>
          <w:rFonts w:ascii="Times New Roman" w:hAnsi="Times New Roman" w:cs="Times New Roman"/>
          <w:color w:val="000000"/>
          <w:sz w:val="24"/>
          <w:szCs w:val="24"/>
          <w:lang w:val="ru"/>
        </w:rPr>
        <w:t>В случае невозможности удовлетворить обращение, Организация может предложить лицу, направившему обращение, альтернативные способы урегулирования ситуации.</w:t>
      </w:r>
    </w:p>
    <w:p w14:paraId="48747032" w14:textId="6FBBCC41" w:rsidR="00FC0D75" w:rsidRDefault="003604D4" w:rsidP="001A02CB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1A02CB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</w:t>
      </w:r>
      <w:r w:rsidR="007A6A20" w:rsidRPr="001A02CB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Ответ на обращение направляется получателю финансовой услуги </w:t>
      </w:r>
      <w:r w:rsidR="0077707A">
        <w:rPr>
          <w:rFonts w:ascii="Times New Roman" w:hAnsi="Times New Roman" w:cs="Times New Roman"/>
          <w:color w:val="000000"/>
          <w:sz w:val="24"/>
          <w:szCs w:val="24"/>
          <w:lang w:val="ru"/>
        </w:rPr>
        <w:t>способом, указанным в п. 3.1 Порядка</w:t>
      </w:r>
      <w:r w:rsidR="007A6A20" w:rsidRPr="001A02CB">
        <w:rPr>
          <w:rFonts w:ascii="Times New Roman" w:hAnsi="Times New Roman" w:cs="Times New Roman"/>
          <w:color w:val="000000"/>
          <w:sz w:val="24"/>
          <w:szCs w:val="24"/>
          <w:lang w:val="ru"/>
        </w:rPr>
        <w:t>.</w:t>
      </w:r>
    </w:p>
    <w:p w14:paraId="490E9452" w14:textId="6D862DD0" w:rsidR="0077707A" w:rsidRDefault="0077707A" w:rsidP="001A02CB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77707A">
        <w:rPr>
          <w:rFonts w:ascii="Times New Roman" w:hAnsi="Times New Roman" w:cs="Times New Roman"/>
          <w:color w:val="000000"/>
          <w:sz w:val="24"/>
          <w:szCs w:val="24"/>
          <w:lang w:val="ru"/>
        </w:rPr>
        <w:t>Ответ на обращение должен содержать информацию о результатах объективного и всестороннего рассмотрения обращения, быть обоснованным и включать ссылки на имеющие отношение к рассматриваемому в обращении вопросу требования законодательства Российской Федерации, документы и (или) сведения, связанные с рассмотрением обращения, а также на фактические обстоятельства рассматриваемого в обращении вопроса.</w:t>
      </w:r>
    </w:p>
    <w:p w14:paraId="0C236188" w14:textId="77777777" w:rsidR="0064587E" w:rsidRPr="001A02CB" w:rsidRDefault="0064587E" w:rsidP="001A02CB">
      <w:pPr>
        <w:pStyle w:val="a3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</w:p>
    <w:p w14:paraId="53DE076B" w14:textId="18A5228C" w:rsidR="006E012C" w:rsidRPr="001A02CB" w:rsidRDefault="006E012C" w:rsidP="001A02CB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"/>
        </w:rPr>
      </w:pPr>
      <w:r w:rsidRPr="001A02CB">
        <w:rPr>
          <w:rFonts w:ascii="Times New Roman" w:hAnsi="Times New Roman" w:cs="Times New Roman"/>
          <w:b/>
          <w:bCs/>
          <w:color w:val="000000"/>
          <w:sz w:val="24"/>
          <w:szCs w:val="24"/>
          <w:lang w:val="ru"/>
        </w:rPr>
        <w:t>Анализ обращений и принятие решений о целесообразности применения мер, направленных на улучшение качества обслуживания получателей финансовых услуг, по результатам анализа обращений</w:t>
      </w:r>
    </w:p>
    <w:p w14:paraId="75907CDB" w14:textId="6673E99A" w:rsidR="002B706A" w:rsidRPr="001A02CB" w:rsidRDefault="006E012C" w:rsidP="001A02CB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1A02CB">
        <w:rPr>
          <w:rFonts w:ascii="Times New Roman" w:hAnsi="Times New Roman" w:cs="Times New Roman"/>
          <w:color w:val="000000"/>
          <w:sz w:val="24"/>
          <w:szCs w:val="24"/>
          <w:lang w:val="ru"/>
        </w:rPr>
        <w:t>Организация использует обращения в целях анализа уровня качества обслуживания, а также иных нефинансовых показателей, данные о которых можно получить в ходе анализа обращений, и не реже чем 1 (один) раз в год производит обобщение и типизацию обращений и принимает необходимые меры в целях повышения качества обслуживания получателей финансовых услуг</w:t>
      </w:r>
      <w:r w:rsidR="00255F27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(при необходимости).</w:t>
      </w:r>
    </w:p>
    <w:p w14:paraId="19FF5039" w14:textId="4312E0C2" w:rsidR="002B706A" w:rsidRPr="00255F27" w:rsidRDefault="002B706A" w:rsidP="001A02CB">
      <w:pPr>
        <w:tabs>
          <w:tab w:val="left" w:pos="2610"/>
        </w:tabs>
        <w:ind w:firstLine="567"/>
        <w:rPr>
          <w:rFonts w:ascii="Times New Roman" w:hAnsi="Times New Roman" w:cs="Times New Roman"/>
          <w:sz w:val="24"/>
          <w:szCs w:val="24"/>
          <w:lang w:val="ru"/>
        </w:rPr>
      </w:pPr>
    </w:p>
    <w:sectPr w:rsidR="002B706A" w:rsidRPr="00255F27" w:rsidSect="00FF7F08">
      <w:footerReference w:type="default" r:id="rId7"/>
      <w:pgSz w:w="11906" w:h="16838"/>
      <w:pgMar w:top="1134" w:right="850" w:bottom="1134" w:left="1418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9FA756" w14:textId="77777777" w:rsidR="001A02CB" w:rsidRDefault="001A02CB" w:rsidP="001A02CB">
      <w:pPr>
        <w:spacing w:after="0" w:line="240" w:lineRule="auto"/>
      </w:pPr>
      <w:r>
        <w:separator/>
      </w:r>
    </w:p>
  </w:endnote>
  <w:endnote w:type="continuationSeparator" w:id="0">
    <w:p w14:paraId="36FBCED4" w14:textId="77777777" w:rsidR="001A02CB" w:rsidRDefault="001A02CB" w:rsidP="001A0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63488149"/>
      <w:docPartObj>
        <w:docPartGallery w:val="Page Numbers (Bottom of Page)"/>
        <w:docPartUnique/>
      </w:docPartObj>
    </w:sdtPr>
    <w:sdtEndPr/>
    <w:sdtContent>
      <w:p w14:paraId="74B7DE41" w14:textId="4A5DDF22" w:rsidR="00FF7F08" w:rsidRDefault="00FF7F0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325029" w14:textId="77777777" w:rsidR="00FF7F08" w:rsidRDefault="00FF7F0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234EE3" w14:textId="77777777" w:rsidR="001A02CB" w:rsidRDefault="001A02CB" w:rsidP="001A02CB">
      <w:pPr>
        <w:spacing w:after="0" w:line="240" w:lineRule="auto"/>
      </w:pPr>
      <w:r>
        <w:separator/>
      </w:r>
    </w:p>
  </w:footnote>
  <w:footnote w:type="continuationSeparator" w:id="0">
    <w:p w14:paraId="28CC0D70" w14:textId="77777777" w:rsidR="001A02CB" w:rsidRDefault="001A02CB" w:rsidP="001A02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1424A"/>
    <w:multiLevelType w:val="multilevel"/>
    <w:tmpl w:val="36FCD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3)"/>
      <w:lvlJc w:val="left"/>
      <w:pPr>
        <w:ind w:left="1288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B8B497A"/>
    <w:multiLevelType w:val="multilevel"/>
    <w:tmpl w:val="3060577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402877403">
    <w:abstractNumId w:val="0"/>
  </w:num>
  <w:num w:numId="2" w16cid:durableId="656154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A88"/>
    <w:rsid w:val="00085639"/>
    <w:rsid w:val="00092550"/>
    <w:rsid w:val="000D0E8B"/>
    <w:rsid w:val="000E74C4"/>
    <w:rsid w:val="0012570E"/>
    <w:rsid w:val="001670B8"/>
    <w:rsid w:val="001717CF"/>
    <w:rsid w:val="00187A97"/>
    <w:rsid w:val="001A02CB"/>
    <w:rsid w:val="001F6115"/>
    <w:rsid w:val="00255F27"/>
    <w:rsid w:val="00286AD8"/>
    <w:rsid w:val="00296535"/>
    <w:rsid w:val="002A1067"/>
    <w:rsid w:val="002B706A"/>
    <w:rsid w:val="002E7C4C"/>
    <w:rsid w:val="003169D0"/>
    <w:rsid w:val="003604D4"/>
    <w:rsid w:val="00364051"/>
    <w:rsid w:val="003C7BEB"/>
    <w:rsid w:val="00426A88"/>
    <w:rsid w:val="004C6101"/>
    <w:rsid w:val="00504BC1"/>
    <w:rsid w:val="005A21C4"/>
    <w:rsid w:val="005F427A"/>
    <w:rsid w:val="0064587E"/>
    <w:rsid w:val="006A1DB7"/>
    <w:rsid w:val="006D0820"/>
    <w:rsid w:val="006E012C"/>
    <w:rsid w:val="0072620C"/>
    <w:rsid w:val="007416A6"/>
    <w:rsid w:val="00743121"/>
    <w:rsid w:val="0077707A"/>
    <w:rsid w:val="007A6A20"/>
    <w:rsid w:val="007B1BA3"/>
    <w:rsid w:val="007F124A"/>
    <w:rsid w:val="008116C3"/>
    <w:rsid w:val="00836516"/>
    <w:rsid w:val="00836E9D"/>
    <w:rsid w:val="00874C4E"/>
    <w:rsid w:val="008D379C"/>
    <w:rsid w:val="008E40EE"/>
    <w:rsid w:val="00A46E1C"/>
    <w:rsid w:val="00B23372"/>
    <w:rsid w:val="00B33569"/>
    <w:rsid w:val="00C12954"/>
    <w:rsid w:val="00C40E59"/>
    <w:rsid w:val="00C87397"/>
    <w:rsid w:val="00C978AD"/>
    <w:rsid w:val="00CC6054"/>
    <w:rsid w:val="00D87186"/>
    <w:rsid w:val="00DE3184"/>
    <w:rsid w:val="00E43D2B"/>
    <w:rsid w:val="00EB646C"/>
    <w:rsid w:val="00F023CE"/>
    <w:rsid w:val="00F705B2"/>
    <w:rsid w:val="00FC0D75"/>
    <w:rsid w:val="00FF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745E1"/>
  <w15:chartTrackingRefBased/>
  <w15:docId w15:val="{0F68173E-FAD9-48CC-AA63-1E8F086DB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A8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36E9D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7416A6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1A02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02CB"/>
  </w:style>
  <w:style w:type="paragraph" w:styleId="a8">
    <w:name w:val="footer"/>
    <w:basedOn w:val="a"/>
    <w:link w:val="a9"/>
    <w:uiPriority w:val="99"/>
    <w:unhideWhenUsed/>
    <w:rsid w:val="001A02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02CB"/>
  </w:style>
  <w:style w:type="paragraph" w:styleId="aa">
    <w:name w:val="Revision"/>
    <w:hidden/>
    <w:uiPriority w:val="99"/>
    <w:semiHidden/>
    <w:rsid w:val="001257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8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1897</TotalTime>
  <Pages>5</Pages>
  <Words>2087</Words>
  <Characters>11902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ms28050</dc:creator>
  <cp:keywords/>
  <dc:description/>
  <cp:lastModifiedBy>ms28050</cp:lastModifiedBy>
  <cp:revision>7</cp:revision>
  <dcterms:created xsi:type="dcterms:W3CDTF">2024-06-14T07:05:00Z</dcterms:created>
  <dcterms:modified xsi:type="dcterms:W3CDTF">2024-06-16T23:48:00Z</dcterms:modified>
</cp:coreProperties>
</file>